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8BC3" w14:textId="594D5E1E" w:rsidR="005A5817" w:rsidRDefault="005243F0" w:rsidP="00D840E6">
      <w:pPr>
        <w:jc w:val="center"/>
        <w:rPr>
          <w:b/>
          <w:sz w:val="32"/>
          <w:szCs w:val="32"/>
        </w:rPr>
      </w:pPr>
      <w:r>
        <w:rPr>
          <w:b/>
          <w:sz w:val="32"/>
          <w:szCs w:val="32"/>
        </w:rPr>
        <w:t>S</w:t>
      </w:r>
      <w:r w:rsidR="00D840E6" w:rsidRPr="00C874AD">
        <w:rPr>
          <w:b/>
          <w:sz w:val="32"/>
          <w:szCs w:val="32"/>
        </w:rPr>
        <w:t>mlouva č.</w:t>
      </w:r>
      <w:r w:rsidR="002956FF">
        <w:rPr>
          <w:b/>
          <w:sz w:val="32"/>
          <w:szCs w:val="32"/>
        </w:rPr>
        <w:t xml:space="preserve"> </w:t>
      </w:r>
      <w:r w:rsidR="00A81EB1">
        <w:rPr>
          <w:b/>
          <w:sz w:val="32"/>
          <w:szCs w:val="32"/>
        </w:rPr>
        <w:t>5</w:t>
      </w:r>
      <w:r w:rsidR="00DD5A58">
        <w:rPr>
          <w:b/>
          <w:sz w:val="32"/>
          <w:szCs w:val="32"/>
        </w:rPr>
        <w:t>8</w:t>
      </w:r>
      <w:r w:rsidR="00127DF8">
        <w:rPr>
          <w:b/>
          <w:sz w:val="32"/>
          <w:szCs w:val="32"/>
        </w:rPr>
        <w:t>5</w:t>
      </w:r>
    </w:p>
    <w:p w14:paraId="7B608862" w14:textId="77777777" w:rsidR="00D840E6" w:rsidRPr="00C874AD" w:rsidRDefault="00D840E6" w:rsidP="00D840E6">
      <w:pPr>
        <w:jc w:val="center"/>
        <w:rPr>
          <w:b/>
          <w:sz w:val="32"/>
          <w:szCs w:val="32"/>
        </w:rPr>
      </w:pPr>
      <w:r w:rsidRPr="00C874AD">
        <w:rPr>
          <w:b/>
          <w:sz w:val="32"/>
          <w:szCs w:val="32"/>
        </w:rPr>
        <w:t>o odvádění odpadních vod,</w:t>
      </w:r>
    </w:p>
    <w:p w14:paraId="415D21EB" w14:textId="77777777" w:rsidR="00D840E6" w:rsidRPr="00C874AD" w:rsidRDefault="00D840E6" w:rsidP="00D840E6">
      <w:pPr>
        <w:jc w:val="center"/>
        <w:rPr>
          <w:sz w:val="20"/>
          <w:szCs w:val="20"/>
        </w:rPr>
      </w:pPr>
      <w:r w:rsidRPr="00C874AD">
        <w:rPr>
          <w:sz w:val="20"/>
          <w:szCs w:val="20"/>
        </w:rPr>
        <w:t>uzavřená dle z.č.274/2001 Sb., o vodovodech a kanalizacích pro veřejnou potřebu v platném znění a prováděcí vyhlášky č. 428/2001 Sb., v platném znění</w:t>
      </w:r>
    </w:p>
    <w:p w14:paraId="2CEB1A33" w14:textId="77777777" w:rsidR="00D840E6" w:rsidRDefault="00D840E6" w:rsidP="00D840E6">
      <w:pPr>
        <w:rPr>
          <w:sz w:val="16"/>
          <w:szCs w:val="16"/>
        </w:rPr>
      </w:pPr>
    </w:p>
    <w:p w14:paraId="5258EA99" w14:textId="77777777" w:rsidR="00D840E6" w:rsidRPr="009468FB" w:rsidRDefault="00D840E6" w:rsidP="00D840E6">
      <w:pPr>
        <w:rPr>
          <w:rFonts w:ascii="Arial" w:hAnsi="Arial" w:cs="Arial"/>
          <w:b/>
          <w:sz w:val="20"/>
          <w:szCs w:val="20"/>
        </w:rPr>
      </w:pPr>
      <w:r w:rsidRPr="009468FB">
        <w:rPr>
          <w:rFonts w:ascii="Arial" w:hAnsi="Arial" w:cs="Arial"/>
          <w:b/>
          <w:sz w:val="20"/>
          <w:szCs w:val="20"/>
        </w:rPr>
        <w:t>Provozovatel:</w:t>
      </w:r>
      <w:r w:rsidR="006221F3" w:rsidRPr="009468FB">
        <w:rPr>
          <w:rFonts w:ascii="Arial" w:hAnsi="Arial" w:cs="Arial"/>
          <w:b/>
          <w:sz w:val="20"/>
          <w:szCs w:val="20"/>
        </w:rPr>
        <w:tab/>
      </w:r>
      <w:r w:rsidR="006221F3" w:rsidRPr="009468FB">
        <w:rPr>
          <w:rFonts w:ascii="Arial" w:hAnsi="Arial" w:cs="Arial"/>
          <w:b/>
          <w:sz w:val="20"/>
          <w:szCs w:val="20"/>
        </w:rPr>
        <w:tab/>
      </w:r>
      <w:r w:rsidR="006221F3" w:rsidRPr="009468FB">
        <w:rPr>
          <w:rFonts w:ascii="Arial" w:hAnsi="Arial" w:cs="Arial"/>
          <w:b/>
          <w:sz w:val="20"/>
          <w:szCs w:val="20"/>
        </w:rPr>
        <w:tab/>
      </w:r>
      <w:r w:rsidR="006221F3" w:rsidRPr="009468FB">
        <w:rPr>
          <w:rFonts w:ascii="Arial" w:hAnsi="Arial" w:cs="Arial"/>
          <w:b/>
          <w:sz w:val="20"/>
          <w:szCs w:val="20"/>
        </w:rPr>
        <w:tab/>
      </w:r>
      <w:r w:rsidR="006221F3" w:rsidRPr="009468FB">
        <w:rPr>
          <w:rFonts w:ascii="Arial" w:hAnsi="Arial" w:cs="Arial"/>
          <w:b/>
          <w:sz w:val="20"/>
          <w:szCs w:val="20"/>
        </w:rPr>
        <w:tab/>
      </w:r>
      <w:r w:rsidR="006221F3" w:rsidRPr="009468FB">
        <w:rPr>
          <w:rFonts w:ascii="Arial" w:hAnsi="Arial" w:cs="Arial"/>
          <w:b/>
          <w:sz w:val="20"/>
          <w:szCs w:val="20"/>
        </w:rPr>
        <w:tab/>
        <w:t>Odběratel:</w:t>
      </w:r>
    </w:p>
    <w:p w14:paraId="382CC1C7" w14:textId="7E147164" w:rsidR="00D840E6" w:rsidRPr="009468FB" w:rsidRDefault="00D840E6" w:rsidP="00D840E6">
      <w:pPr>
        <w:rPr>
          <w:rFonts w:ascii="Arial" w:hAnsi="Arial" w:cs="Arial"/>
          <w:sz w:val="20"/>
          <w:szCs w:val="20"/>
        </w:rPr>
      </w:pPr>
      <w:r w:rsidRPr="009468FB">
        <w:rPr>
          <w:rFonts w:ascii="Arial" w:hAnsi="Arial" w:cs="Arial"/>
          <w:sz w:val="20"/>
          <w:szCs w:val="20"/>
        </w:rPr>
        <w:t>Obec Topolná</w:t>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141AF2">
        <w:rPr>
          <w:rFonts w:ascii="Arial" w:hAnsi="Arial" w:cs="Arial"/>
          <w:sz w:val="20"/>
          <w:szCs w:val="20"/>
        </w:rPr>
        <w:tab/>
      </w:r>
    </w:p>
    <w:p w14:paraId="2812D319" w14:textId="714F0CE6" w:rsidR="00D840E6" w:rsidRPr="009468FB" w:rsidRDefault="00D840E6" w:rsidP="00D840E6">
      <w:pPr>
        <w:rPr>
          <w:rFonts w:ascii="Arial" w:hAnsi="Arial" w:cs="Arial"/>
          <w:sz w:val="20"/>
          <w:szCs w:val="20"/>
        </w:rPr>
      </w:pPr>
      <w:r w:rsidRPr="009468FB">
        <w:rPr>
          <w:rFonts w:ascii="Arial" w:hAnsi="Arial" w:cs="Arial"/>
          <w:sz w:val="20"/>
          <w:szCs w:val="20"/>
        </w:rPr>
        <w:t>687 11 Topolná 420</w:t>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p>
    <w:p w14:paraId="75393DD2" w14:textId="00AED243" w:rsidR="00D840E6" w:rsidRPr="009468FB" w:rsidRDefault="00D840E6" w:rsidP="00D840E6">
      <w:pPr>
        <w:rPr>
          <w:rFonts w:ascii="Arial" w:hAnsi="Arial" w:cs="Arial"/>
          <w:sz w:val="20"/>
          <w:szCs w:val="20"/>
        </w:rPr>
      </w:pPr>
      <w:r w:rsidRPr="009468FB">
        <w:rPr>
          <w:rFonts w:ascii="Arial" w:hAnsi="Arial" w:cs="Arial"/>
          <w:sz w:val="20"/>
          <w:szCs w:val="20"/>
        </w:rPr>
        <w:t>zastoupen</w:t>
      </w:r>
      <w:r w:rsidR="0012362A" w:rsidRPr="009468FB">
        <w:rPr>
          <w:rFonts w:ascii="Arial" w:hAnsi="Arial" w:cs="Arial"/>
          <w:sz w:val="20"/>
          <w:szCs w:val="20"/>
        </w:rPr>
        <w:t>ý</w:t>
      </w:r>
      <w:r w:rsidRPr="009468FB">
        <w:rPr>
          <w:rFonts w:ascii="Arial" w:hAnsi="Arial" w:cs="Arial"/>
          <w:sz w:val="20"/>
          <w:szCs w:val="20"/>
        </w:rPr>
        <w:t>: starostou obce</w:t>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t>datum narození:</w:t>
      </w:r>
      <w:r w:rsidR="00DD5A58">
        <w:rPr>
          <w:rFonts w:ascii="Arial" w:hAnsi="Arial" w:cs="Arial"/>
          <w:sz w:val="20"/>
          <w:szCs w:val="20"/>
        </w:rPr>
        <w:t xml:space="preserve"> </w:t>
      </w:r>
    </w:p>
    <w:p w14:paraId="30059607" w14:textId="3114E387" w:rsidR="00BA0C53" w:rsidRDefault="00D840E6" w:rsidP="00D840E6">
      <w:pPr>
        <w:rPr>
          <w:rFonts w:ascii="Arial" w:hAnsi="Arial" w:cs="Arial"/>
          <w:sz w:val="20"/>
          <w:szCs w:val="20"/>
        </w:rPr>
      </w:pPr>
      <w:r w:rsidRPr="009468FB">
        <w:rPr>
          <w:rFonts w:ascii="Arial" w:hAnsi="Arial" w:cs="Arial"/>
          <w:sz w:val="20"/>
          <w:szCs w:val="20"/>
        </w:rPr>
        <w:t>IČ: 00291421</w:t>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9468FB">
        <w:rPr>
          <w:rFonts w:ascii="Arial" w:hAnsi="Arial" w:cs="Arial"/>
          <w:sz w:val="20"/>
          <w:szCs w:val="20"/>
        </w:rPr>
        <w:tab/>
      </w:r>
      <w:r w:rsidR="006221F3" w:rsidRPr="00DD5A58">
        <w:rPr>
          <w:rFonts w:ascii="Arial" w:hAnsi="Arial" w:cs="Arial"/>
          <w:sz w:val="20"/>
          <w:szCs w:val="20"/>
        </w:rPr>
        <w:t>tel:</w:t>
      </w:r>
      <w:r w:rsidR="00DD5A58" w:rsidRPr="00DD5A58">
        <w:rPr>
          <w:rFonts w:ascii="Arial" w:hAnsi="Arial" w:cs="Arial"/>
          <w:sz w:val="20"/>
          <w:szCs w:val="20"/>
        </w:rPr>
        <w:t xml:space="preserve"> </w:t>
      </w:r>
      <w:r w:rsidR="00127DF8">
        <w:rPr>
          <w:rFonts w:ascii="Arial" w:hAnsi="Arial" w:cs="Arial"/>
          <w:sz w:val="20"/>
          <w:szCs w:val="20"/>
        </w:rPr>
        <w:t xml:space="preserve"> </w:t>
      </w:r>
      <w:r w:rsidR="0069584B">
        <w:rPr>
          <w:rFonts w:ascii="Arial" w:hAnsi="Arial" w:cs="Arial"/>
          <w:sz w:val="20"/>
          <w:szCs w:val="20"/>
        </w:rPr>
        <w:t xml:space="preserve">      </w:t>
      </w:r>
    </w:p>
    <w:p w14:paraId="61596461" w14:textId="2DD2752F" w:rsidR="00D840E6" w:rsidRPr="009468FB" w:rsidRDefault="00793DBB" w:rsidP="00D840E6">
      <w:pPr>
        <w:rPr>
          <w:rFonts w:ascii="Arial" w:hAnsi="Arial" w:cs="Arial"/>
          <w:sz w:val="20"/>
          <w:szCs w:val="20"/>
        </w:rPr>
      </w:pPr>
      <w:r w:rsidRPr="009468FB">
        <w:rPr>
          <w:rFonts w:ascii="Arial" w:hAnsi="Arial" w:cs="Arial"/>
          <w:sz w:val="20"/>
          <w:szCs w:val="20"/>
        </w:rPr>
        <w:t>tel: 572 508 621</w:t>
      </w:r>
      <w:r w:rsidR="00BA0C53">
        <w:rPr>
          <w:rFonts w:ascii="Arial" w:hAnsi="Arial" w:cs="Arial"/>
          <w:sz w:val="20"/>
          <w:szCs w:val="20"/>
        </w:rPr>
        <w:tab/>
      </w:r>
      <w:r w:rsidR="00BA0C53">
        <w:rPr>
          <w:rFonts w:ascii="Arial" w:hAnsi="Arial" w:cs="Arial"/>
          <w:sz w:val="20"/>
          <w:szCs w:val="20"/>
        </w:rPr>
        <w:tab/>
      </w:r>
      <w:r w:rsidR="00BA0C53">
        <w:rPr>
          <w:rFonts w:ascii="Arial" w:hAnsi="Arial" w:cs="Arial"/>
          <w:sz w:val="20"/>
          <w:szCs w:val="20"/>
        </w:rPr>
        <w:tab/>
      </w:r>
      <w:r w:rsidR="00BA0C53">
        <w:rPr>
          <w:rFonts w:ascii="Arial" w:hAnsi="Arial" w:cs="Arial"/>
          <w:sz w:val="20"/>
          <w:szCs w:val="20"/>
        </w:rPr>
        <w:tab/>
      </w:r>
      <w:r w:rsidR="00BA0C53">
        <w:rPr>
          <w:rFonts w:ascii="Arial" w:hAnsi="Arial" w:cs="Arial"/>
          <w:sz w:val="20"/>
          <w:szCs w:val="20"/>
        </w:rPr>
        <w:tab/>
      </w:r>
      <w:r w:rsidR="00D0031D">
        <w:rPr>
          <w:rFonts w:ascii="Arial" w:hAnsi="Arial" w:cs="Arial"/>
          <w:sz w:val="20"/>
          <w:szCs w:val="20"/>
        </w:rPr>
        <w:t xml:space="preserve">e-mail: </w:t>
      </w:r>
      <w:r w:rsidR="00127DF8">
        <w:rPr>
          <w:rFonts w:ascii="Arial" w:hAnsi="Arial" w:cs="Arial"/>
          <w:sz w:val="20"/>
          <w:szCs w:val="20"/>
        </w:rPr>
        <w:t xml:space="preserve"> </w:t>
      </w:r>
    </w:p>
    <w:p w14:paraId="1DDCAC61" w14:textId="65AF1270" w:rsidR="001369E2" w:rsidRDefault="00793DBB" w:rsidP="00793DBB">
      <w:pPr>
        <w:rPr>
          <w:rFonts w:ascii="Arial" w:hAnsi="Arial" w:cs="Arial"/>
          <w:sz w:val="20"/>
          <w:szCs w:val="20"/>
        </w:rPr>
      </w:pPr>
      <w:r w:rsidRPr="009468FB">
        <w:rPr>
          <w:rFonts w:ascii="Arial" w:hAnsi="Arial" w:cs="Arial"/>
          <w:sz w:val="20"/>
          <w:szCs w:val="20"/>
        </w:rPr>
        <w:t xml:space="preserve">e-mail: </w:t>
      </w:r>
      <w:hyperlink r:id="rId8" w:history="1">
        <w:r w:rsidRPr="009468FB">
          <w:rPr>
            <w:rStyle w:val="Hypertextovodkaz"/>
            <w:rFonts w:ascii="Arial" w:hAnsi="Arial" w:cs="Arial"/>
            <w:sz w:val="20"/>
            <w:szCs w:val="20"/>
          </w:rPr>
          <w:t>obec@topolna.</w:t>
        </w:r>
        <w:r w:rsidRPr="00793DBB">
          <w:rPr>
            <w:rStyle w:val="Hypertextovodkaz"/>
            <w:rFonts w:ascii="Arial" w:hAnsi="Arial" w:cs="Arial"/>
            <w:sz w:val="20"/>
            <w:szCs w:val="20"/>
            <w:u w:val="none"/>
          </w:rPr>
          <w:t>cz</w:t>
        </w:r>
      </w:hyperlink>
      <w:r>
        <w:rPr>
          <w:rStyle w:val="Hypertextovodkaz"/>
          <w:rFonts w:ascii="Arial" w:hAnsi="Arial" w:cs="Arial"/>
          <w:sz w:val="20"/>
          <w:szCs w:val="20"/>
          <w:u w:val="none"/>
        </w:rPr>
        <w:tab/>
      </w:r>
      <w:r>
        <w:rPr>
          <w:rStyle w:val="Hypertextovodkaz"/>
          <w:rFonts w:ascii="Arial" w:hAnsi="Arial" w:cs="Arial"/>
          <w:sz w:val="20"/>
          <w:szCs w:val="20"/>
          <w:u w:val="none"/>
        </w:rPr>
        <w:tab/>
      </w:r>
      <w:r>
        <w:rPr>
          <w:rStyle w:val="Hypertextovodkaz"/>
          <w:rFonts w:ascii="Arial" w:hAnsi="Arial" w:cs="Arial"/>
          <w:sz w:val="20"/>
          <w:szCs w:val="20"/>
          <w:u w:val="none"/>
        </w:rPr>
        <w:tab/>
      </w:r>
      <w:r>
        <w:rPr>
          <w:rStyle w:val="Hypertextovodkaz"/>
          <w:rFonts w:ascii="Arial" w:hAnsi="Arial" w:cs="Arial"/>
          <w:sz w:val="20"/>
          <w:szCs w:val="20"/>
          <w:u w:val="none"/>
        </w:rPr>
        <w:tab/>
      </w:r>
      <w:r w:rsidRPr="00793DBB">
        <w:rPr>
          <w:rFonts w:ascii="Arial" w:hAnsi="Arial" w:cs="Arial"/>
          <w:sz w:val="20"/>
          <w:szCs w:val="20"/>
        </w:rPr>
        <w:t>bankovní</w:t>
      </w:r>
      <w:r w:rsidRPr="009468FB">
        <w:rPr>
          <w:rFonts w:ascii="Arial" w:hAnsi="Arial" w:cs="Arial"/>
          <w:sz w:val="20"/>
          <w:szCs w:val="20"/>
        </w:rPr>
        <w:t xml:space="preserve"> spojení</w:t>
      </w:r>
      <w:r w:rsidR="00DD5A58">
        <w:rPr>
          <w:rFonts w:ascii="Arial" w:hAnsi="Arial" w:cs="Arial"/>
          <w:sz w:val="20"/>
          <w:szCs w:val="20"/>
        </w:rPr>
        <w:t>:</w:t>
      </w:r>
      <w:r w:rsidR="00144665">
        <w:rPr>
          <w:rFonts w:ascii="Arial" w:hAnsi="Arial" w:cs="Arial"/>
          <w:sz w:val="20"/>
          <w:szCs w:val="20"/>
        </w:rPr>
        <w:t xml:space="preserve"> </w:t>
      </w:r>
      <w:r w:rsidR="00E31D06">
        <w:rPr>
          <w:rFonts w:ascii="Arial" w:hAnsi="Arial" w:cs="Arial"/>
          <w:sz w:val="20"/>
          <w:szCs w:val="20"/>
        </w:rPr>
        <w:t xml:space="preserve"> </w:t>
      </w:r>
      <w:r w:rsidR="00FF4850">
        <w:rPr>
          <w:rFonts w:ascii="Arial" w:hAnsi="Arial" w:cs="Arial"/>
          <w:sz w:val="20"/>
          <w:szCs w:val="20"/>
        </w:rPr>
        <w:t xml:space="preserve"> </w:t>
      </w:r>
      <w:r w:rsidR="00C129B6">
        <w:rPr>
          <w:rFonts w:ascii="Arial" w:hAnsi="Arial" w:cs="Arial"/>
          <w:sz w:val="20"/>
          <w:szCs w:val="20"/>
        </w:rPr>
        <w:t xml:space="preserve"> </w:t>
      </w:r>
      <w:r w:rsidRPr="009468FB">
        <w:rPr>
          <w:rFonts w:ascii="Arial" w:hAnsi="Arial" w:cs="Arial"/>
          <w:sz w:val="20"/>
          <w:szCs w:val="20"/>
        </w:rPr>
        <w:t xml:space="preserve"> </w:t>
      </w:r>
      <w:r>
        <w:rPr>
          <w:rFonts w:ascii="Arial" w:hAnsi="Arial" w:cs="Arial"/>
          <w:sz w:val="20"/>
          <w:szCs w:val="20"/>
        </w:rPr>
        <w:t xml:space="preserve"> </w:t>
      </w:r>
    </w:p>
    <w:p w14:paraId="3D6CD546" w14:textId="0A427ACC" w:rsidR="00793DBB" w:rsidRPr="009468FB" w:rsidRDefault="007B6A78" w:rsidP="00793DBB">
      <w:pPr>
        <w:rPr>
          <w:rFonts w:ascii="Arial" w:hAnsi="Arial" w:cs="Arial"/>
          <w:sz w:val="20"/>
          <w:szCs w:val="20"/>
        </w:rPr>
      </w:pPr>
      <w:r>
        <w:rPr>
          <w:rFonts w:ascii="Arial" w:hAnsi="Arial" w:cs="Arial"/>
          <w:sz w:val="20"/>
          <w:szCs w:val="20"/>
        </w:rPr>
        <w:t>bankovní spojení</w:t>
      </w:r>
      <w:r w:rsidR="001369E2">
        <w:rPr>
          <w:rFonts w:ascii="Arial" w:hAnsi="Arial" w:cs="Arial"/>
          <w:sz w:val="20"/>
          <w:szCs w:val="20"/>
        </w:rPr>
        <w:t>: 1543066369/0800</w:t>
      </w:r>
      <w:r w:rsidR="00793DBB" w:rsidRPr="009468FB">
        <w:rPr>
          <w:rFonts w:ascii="Arial" w:hAnsi="Arial" w:cs="Arial"/>
          <w:sz w:val="20"/>
          <w:szCs w:val="20"/>
        </w:rPr>
        <w:tab/>
      </w:r>
      <w:r w:rsidR="00793DBB" w:rsidRPr="009468FB">
        <w:rPr>
          <w:rFonts w:ascii="Arial" w:hAnsi="Arial" w:cs="Arial"/>
          <w:sz w:val="20"/>
          <w:szCs w:val="20"/>
        </w:rPr>
        <w:tab/>
      </w:r>
      <w:r w:rsidR="00793DBB">
        <w:rPr>
          <w:rFonts w:ascii="Arial" w:hAnsi="Arial" w:cs="Arial"/>
          <w:sz w:val="20"/>
          <w:szCs w:val="20"/>
        </w:rPr>
        <w:tab/>
      </w:r>
      <w:r w:rsidR="00127DF8">
        <w:rPr>
          <w:rFonts w:ascii="Arial" w:hAnsi="Arial" w:cs="Arial"/>
          <w:sz w:val="20"/>
          <w:szCs w:val="20"/>
        </w:rPr>
        <w:t xml:space="preserve"> </w:t>
      </w:r>
    </w:p>
    <w:p w14:paraId="681EC183" w14:textId="394571CB" w:rsidR="00D840E6" w:rsidRDefault="0098709A" w:rsidP="00D840E6">
      <w:pPr>
        <w:rPr>
          <w:sz w:val="24"/>
          <w:szCs w:val="24"/>
        </w:rPr>
      </w:pPr>
      <w:r w:rsidRPr="009468FB">
        <w:rPr>
          <w:rFonts w:ascii="Arial" w:hAnsi="Arial" w:cs="Arial"/>
          <w:sz w:val="20"/>
          <w:szCs w:val="20"/>
        </w:rPr>
        <w:tab/>
      </w:r>
      <w:r w:rsidRPr="009468FB">
        <w:rPr>
          <w:rFonts w:ascii="Arial" w:hAnsi="Arial" w:cs="Arial"/>
          <w:sz w:val="20"/>
          <w:szCs w:val="20"/>
        </w:rPr>
        <w:tab/>
      </w:r>
      <w:r w:rsidR="00793DBB">
        <w:rPr>
          <w:rFonts w:ascii="Arial" w:hAnsi="Arial" w:cs="Arial"/>
          <w:sz w:val="20"/>
          <w:szCs w:val="20"/>
        </w:rPr>
        <w:tab/>
      </w:r>
      <w:r w:rsidR="00793DBB">
        <w:rPr>
          <w:rFonts w:ascii="Arial" w:hAnsi="Arial" w:cs="Arial"/>
          <w:sz w:val="20"/>
          <w:szCs w:val="20"/>
        </w:rPr>
        <w:tab/>
      </w:r>
      <w:r w:rsidR="00793DBB">
        <w:rPr>
          <w:rFonts w:ascii="Arial" w:hAnsi="Arial" w:cs="Arial"/>
          <w:sz w:val="20"/>
          <w:szCs w:val="20"/>
        </w:rPr>
        <w:tab/>
      </w:r>
      <w:r w:rsidR="00793DBB">
        <w:rPr>
          <w:rFonts w:ascii="Arial" w:hAnsi="Arial" w:cs="Arial"/>
          <w:sz w:val="20"/>
          <w:szCs w:val="20"/>
        </w:rPr>
        <w:tab/>
      </w:r>
      <w:r w:rsidR="00793DBB">
        <w:rPr>
          <w:rFonts w:ascii="Arial" w:hAnsi="Arial" w:cs="Arial"/>
          <w:sz w:val="20"/>
          <w:szCs w:val="20"/>
        </w:rPr>
        <w:tab/>
      </w:r>
      <w:r w:rsidR="00FF4850">
        <w:rPr>
          <w:rFonts w:ascii="Arial" w:hAnsi="Arial" w:cs="Arial"/>
          <w:sz w:val="20"/>
          <w:szCs w:val="20"/>
        </w:rPr>
        <w:t xml:space="preserve"> </w:t>
      </w:r>
    </w:p>
    <w:p w14:paraId="7EF2B0B4" w14:textId="77777777" w:rsidR="00D840E6" w:rsidRPr="00CF0F91" w:rsidRDefault="007F314F" w:rsidP="00CF0F91">
      <w:pPr>
        <w:pStyle w:val="Odstavecseseznamem"/>
        <w:numPr>
          <w:ilvl w:val="0"/>
          <w:numId w:val="1"/>
        </w:numPr>
        <w:spacing w:after="120" w:line="240" w:lineRule="auto"/>
        <w:ind w:left="720"/>
        <w:contextualSpacing w:val="0"/>
        <w:jc w:val="center"/>
        <w:rPr>
          <w:rFonts w:ascii="Arial" w:hAnsi="Arial" w:cs="Arial"/>
          <w:b/>
          <w:sz w:val="20"/>
          <w:szCs w:val="20"/>
        </w:rPr>
      </w:pPr>
      <w:r w:rsidRPr="00CF0F91">
        <w:rPr>
          <w:rFonts w:ascii="Arial" w:hAnsi="Arial" w:cs="Arial"/>
          <w:b/>
          <w:sz w:val="20"/>
          <w:szCs w:val="20"/>
        </w:rPr>
        <w:t>P</w:t>
      </w:r>
      <w:r w:rsidR="00D840E6" w:rsidRPr="00CF0F91">
        <w:rPr>
          <w:rFonts w:ascii="Arial" w:hAnsi="Arial" w:cs="Arial"/>
          <w:b/>
          <w:sz w:val="20"/>
          <w:szCs w:val="20"/>
        </w:rPr>
        <w:t>ředmět smlouvy</w:t>
      </w:r>
    </w:p>
    <w:p w14:paraId="3F71DBBB" w14:textId="77777777" w:rsidR="00D840E6" w:rsidRPr="00CF0F91" w:rsidRDefault="00D840E6" w:rsidP="00CF0F91">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Předmětem smlouvy je úprava vztahů mezi provozovatelem a odběratelem při odvádění odpadních vod v rozsahu a za podmínek dále stanovených. Provozovatel se zavazuje odvádět odpadní vodu kanalizací pro veřejnou potřebu. Odběratel se zavazuje odpadní vody do kanalizace vypustit a za poskytnuté plnění provozovateli zaplatit.</w:t>
      </w:r>
    </w:p>
    <w:p w14:paraId="0E0775F8" w14:textId="77777777" w:rsidR="00D840E6" w:rsidRPr="00CF0F91" w:rsidRDefault="00D840E6" w:rsidP="00CF0F91">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 xml:space="preserve">Vlastník </w:t>
      </w:r>
      <w:r w:rsidR="00DA0EBE" w:rsidRPr="00CF0F91">
        <w:rPr>
          <w:rFonts w:ascii="Arial" w:hAnsi="Arial" w:cs="Arial"/>
          <w:sz w:val="20"/>
          <w:szCs w:val="20"/>
        </w:rPr>
        <w:t>kanalizace</w:t>
      </w:r>
      <w:r w:rsidRPr="00CF0F91">
        <w:rPr>
          <w:rFonts w:ascii="Arial" w:hAnsi="Arial" w:cs="Arial"/>
          <w:sz w:val="20"/>
          <w:szCs w:val="20"/>
        </w:rPr>
        <w:t xml:space="preserve"> ke dni uzavření smlouvy: Obec Topolná, 687 11 Topolná 420, IČ: 00291421</w:t>
      </w:r>
    </w:p>
    <w:p w14:paraId="0AD7D714" w14:textId="4DC50DCF" w:rsidR="00D0031D" w:rsidRDefault="00D57006" w:rsidP="00CF0F91">
      <w:pPr>
        <w:pStyle w:val="Odstavecseseznamem"/>
        <w:spacing w:after="120"/>
        <w:ind w:left="0"/>
        <w:contextualSpacing w:val="0"/>
        <w:jc w:val="both"/>
        <w:rPr>
          <w:rFonts w:ascii="Arial" w:hAnsi="Arial" w:cs="Arial"/>
          <w:b/>
          <w:sz w:val="20"/>
          <w:szCs w:val="20"/>
        </w:rPr>
      </w:pPr>
      <w:r w:rsidRPr="00CF0F91">
        <w:rPr>
          <w:rFonts w:ascii="Arial" w:hAnsi="Arial" w:cs="Arial"/>
          <w:sz w:val="20"/>
          <w:szCs w:val="20"/>
        </w:rPr>
        <w:t>Odběrné místo</w:t>
      </w:r>
      <w:r w:rsidRPr="00CF0F91">
        <w:rPr>
          <w:rFonts w:ascii="Arial" w:hAnsi="Arial" w:cs="Arial"/>
          <w:b/>
          <w:sz w:val="20"/>
          <w:szCs w:val="20"/>
        </w:rPr>
        <w:t xml:space="preserve">: Topolná </w:t>
      </w:r>
    </w:p>
    <w:p w14:paraId="349469D7" w14:textId="126A15ED" w:rsidR="00CC2701" w:rsidRPr="00CF0F91" w:rsidRDefault="00D57006" w:rsidP="00CF0F91">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 xml:space="preserve"> popis objektu: </w:t>
      </w:r>
    </w:p>
    <w:tbl>
      <w:tblPr>
        <w:tblStyle w:val="Mkatabulky"/>
        <w:tblW w:w="0" w:type="auto"/>
        <w:tblLook w:val="04A0" w:firstRow="1" w:lastRow="0" w:firstColumn="1" w:lastColumn="0" w:noHBand="0" w:noVBand="1"/>
      </w:tblPr>
      <w:tblGrid>
        <w:gridCol w:w="4531"/>
        <w:gridCol w:w="4531"/>
      </w:tblGrid>
      <w:tr w:rsidR="009402C3" w:rsidRPr="00CF0F91" w14:paraId="06840155" w14:textId="77777777" w:rsidTr="00CC2701">
        <w:trPr>
          <w:trHeight w:val="397"/>
        </w:trPr>
        <w:tc>
          <w:tcPr>
            <w:tcW w:w="4531" w:type="dxa"/>
            <w:vAlign w:val="center"/>
          </w:tcPr>
          <w:p w14:paraId="3CAD28EF" w14:textId="77777777" w:rsidR="009402C3" w:rsidRPr="00CF0F91" w:rsidRDefault="009402C3" w:rsidP="00CF0F91">
            <w:pPr>
              <w:pStyle w:val="Odstavecseseznamem"/>
              <w:ind w:left="0"/>
              <w:rPr>
                <w:rFonts w:ascii="Arial" w:hAnsi="Arial" w:cs="Arial"/>
                <w:sz w:val="20"/>
                <w:szCs w:val="20"/>
              </w:rPr>
            </w:pPr>
            <w:r w:rsidRPr="00CF0F91">
              <w:rPr>
                <w:rFonts w:ascii="Arial" w:hAnsi="Arial" w:cs="Arial"/>
                <w:sz w:val="20"/>
                <w:szCs w:val="20"/>
              </w:rPr>
              <w:t>rodinný dům</w:t>
            </w:r>
            <w:r w:rsidR="0069584B">
              <w:rPr>
                <w:rFonts w:ascii="Arial" w:hAnsi="Arial" w:cs="Arial"/>
                <w:sz w:val="20"/>
                <w:szCs w:val="20"/>
              </w:rPr>
              <w:t xml:space="preserve">                   X</w:t>
            </w:r>
          </w:p>
        </w:tc>
        <w:tc>
          <w:tcPr>
            <w:tcW w:w="4531" w:type="dxa"/>
            <w:vAlign w:val="center"/>
          </w:tcPr>
          <w:p w14:paraId="5A082BC5" w14:textId="77777777" w:rsidR="009402C3" w:rsidRPr="00CF0F91" w:rsidRDefault="009402C3" w:rsidP="00CF0F91">
            <w:pPr>
              <w:pStyle w:val="Odstavecseseznamem"/>
              <w:ind w:left="0"/>
              <w:rPr>
                <w:rFonts w:ascii="Arial" w:hAnsi="Arial" w:cs="Arial"/>
                <w:sz w:val="20"/>
                <w:szCs w:val="20"/>
              </w:rPr>
            </w:pPr>
            <w:r w:rsidRPr="00CF0F91">
              <w:rPr>
                <w:rFonts w:ascii="Arial" w:hAnsi="Arial" w:cs="Arial"/>
                <w:sz w:val="20"/>
                <w:szCs w:val="20"/>
              </w:rPr>
              <w:t>provozovna</w:t>
            </w:r>
          </w:p>
        </w:tc>
      </w:tr>
    </w:tbl>
    <w:p w14:paraId="1133C86A" w14:textId="77777777" w:rsidR="00D57006" w:rsidRPr="00CF0F91" w:rsidRDefault="000A1A9A" w:rsidP="00D840E6">
      <w:pPr>
        <w:pStyle w:val="Odstavecseseznamem"/>
        <w:ind w:left="0"/>
        <w:jc w:val="both"/>
        <w:rPr>
          <w:rFonts w:ascii="Arial" w:hAnsi="Arial" w:cs="Arial"/>
          <w:sz w:val="20"/>
          <w:szCs w:val="20"/>
        </w:rPr>
      </w:pPr>
      <w:r w:rsidRPr="00CF0F91">
        <w:rPr>
          <w:rFonts w:ascii="Arial" w:hAnsi="Arial" w:cs="Arial"/>
          <w:sz w:val="20"/>
          <w:szCs w:val="20"/>
        </w:rPr>
        <w:t>*označte x</w:t>
      </w:r>
    </w:p>
    <w:p w14:paraId="0A9C3645" w14:textId="77777777" w:rsidR="00CC2701" w:rsidRDefault="00CC2701" w:rsidP="00D840E6">
      <w:pPr>
        <w:pStyle w:val="Odstavecseseznamem"/>
        <w:ind w:left="0"/>
        <w:jc w:val="both"/>
        <w:rPr>
          <w:rFonts w:ascii="Arial" w:hAnsi="Arial" w:cs="Arial"/>
          <w:sz w:val="20"/>
          <w:szCs w:val="20"/>
        </w:rPr>
      </w:pPr>
    </w:p>
    <w:p w14:paraId="25DAAB8B" w14:textId="77777777" w:rsidR="00D57006" w:rsidRPr="00CF0F91" w:rsidRDefault="00D57006" w:rsidP="002C653D">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Odběratel prohlašuje, že je vlastníkem</w:t>
      </w:r>
      <w:r w:rsidR="008A7261" w:rsidRPr="00CF0F91">
        <w:rPr>
          <w:rFonts w:ascii="Arial" w:hAnsi="Arial" w:cs="Arial"/>
          <w:sz w:val="20"/>
          <w:szCs w:val="20"/>
        </w:rPr>
        <w:t xml:space="preserve"> </w:t>
      </w:r>
      <w:r w:rsidRPr="00CF0F91">
        <w:rPr>
          <w:rFonts w:ascii="Arial" w:hAnsi="Arial" w:cs="Arial"/>
          <w:sz w:val="20"/>
          <w:szCs w:val="20"/>
        </w:rPr>
        <w:t>(osobou s právem hospodaření) připojené stavby nebo pozemku včetně kanalizační přípojky.</w:t>
      </w:r>
    </w:p>
    <w:p w14:paraId="50F3A8FF" w14:textId="372A671A" w:rsidR="00D57006" w:rsidRPr="00CF0F91" w:rsidRDefault="00C874AD" w:rsidP="002C653D">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P</w:t>
      </w:r>
      <w:r w:rsidR="00D57006" w:rsidRPr="00CF0F91">
        <w:rPr>
          <w:rFonts w:ascii="Arial" w:hAnsi="Arial" w:cs="Arial"/>
          <w:sz w:val="20"/>
          <w:szCs w:val="20"/>
        </w:rPr>
        <w:t xml:space="preserve">očet trvale připojených osob ke dni uzavření smlouvy: </w:t>
      </w:r>
      <w:r w:rsidR="00127DF8">
        <w:rPr>
          <w:rFonts w:ascii="Arial" w:hAnsi="Arial" w:cs="Arial"/>
          <w:sz w:val="20"/>
          <w:szCs w:val="20"/>
        </w:rPr>
        <w:t>2</w:t>
      </w:r>
    </w:p>
    <w:p w14:paraId="2EA70CA3" w14:textId="77777777" w:rsidR="00177D81" w:rsidRPr="00CF0F91" w:rsidRDefault="00D57006" w:rsidP="002C653D">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Pokud není sjednáno v příloze této smlouvy j</w:t>
      </w:r>
      <w:r w:rsidR="009402C3" w:rsidRPr="00CF0F91">
        <w:rPr>
          <w:rFonts w:ascii="Arial" w:hAnsi="Arial" w:cs="Arial"/>
          <w:sz w:val="20"/>
          <w:szCs w:val="20"/>
        </w:rPr>
        <w:t>inak, limit odváděné vody je dán</w:t>
      </w:r>
      <w:r w:rsidRPr="00CF0F91">
        <w:rPr>
          <w:rFonts w:ascii="Arial" w:hAnsi="Arial" w:cs="Arial"/>
          <w:sz w:val="20"/>
          <w:szCs w:val="20"/>
        </w:rPr>
        <w:t xml:space="preserve"> kapacitou kanalizační přípojky, která byla stanovena na základě potřeb odběratele.</w:t>
      </w:r>
    </w:p>
    <w:p w14:paraId="599CA66D" w14:textId="77777777" w:rsidR="00D57006" w:rsidRPr="00CF0F91" w:rsidRDefault="00D57006" w:rsidP="002C653D">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Odběratel vypouští do kanalizace:</w:t>
      </w:r>
    </w:p>
    <w:tbl>
      <w:tblPr>
        <w:tblStyle w:val="Mkatabulky"/>
        <w:tblW w:w="0" w:type="auto"/>
        <w:tblLook w:val="04A0" w:firstRow="1" w:lastRow="0" w:firstColumn="1" w:lastColumn="0" w:noHBand="0" w:noVBand="1"/>
      </w:tblPr>
      <w:tblGrid>
        <w:gridCol w:w="3020"/>
        <w:gridCol w:w="3021"/>
        <w:gridCol w:w="3021"/>
      </w:tblGrid>
      <w:tr w:rsidR="007F314F" w:rsidRPr="00CF0F91" w14:paraId="31D5EABC" w14:textId="77777777" w:rsidTr="002C653D">
        <w:trPr>
          <w:trHeight w:val="397"/>
        </w:trPr>
        <w:tc>
          <w:tcPr>
            <w:tcW w:w="3020" w:type="dxa"/>
            <w:vAlign w:val="center"/>
          </w:tcPr>
          <w:p w14:paraId="69A97BF0" w14:textId="77777777" w:rsidR="007F314F" w:rsidRPr="00CF0F91" w:rsidRDefault="007F314F" w:rsidP="002C653D">
            <w:pPr>
              <w:pStyle w:val="Odstavecseseznamem"/>
              <w:spacing w:after="120"/>
              <w:ind w:left="0"/>
              <w:contextualSpacing w:val="0"/>
              <w:rPr>
                <w:rFonts w:ascii="Arial" w:hAnsi="Arial" w:cs="Arial"/>
                <w:sz w:val="20"/>
                <w:szCs w:val="20"/>
              </w:rPr>
            </w:pPr>
            <w:r w:rsidRPr="00CF0F91">
              <w:rPr>
                <w:rFonts w:ascii="Arial" w:hAnsi="Arial" w:cs="Arial"/>
                <w:sz w:val="20"/>
                <w:szCs w:val="20"/>
              </w:rPr>
              <w:t>vodu dodanou vodovodem</w:t>
            </w:r>
          </w:p>
        </w:tc>
        <w:tc>
          <w:tcPr>
            <w:tcW w:w="3021" w:type="dxa"/>
            <w:vAlign w:val="center"/>
          </w:tcPr>
          <w:p w14:paraId="260485F3" w14:textId="77777777" w:rsidR="007F314F" w:rsidRPr="00CF0F91" w:rsidRDefault="007F314F" w:rsidP="002C653D">
            <w:pPr>
              <w:pStyle w:val="Odstavecseseznamem"/>
              <w:spacing w:after="120"/>
              <w:ind w:left="0"/>
              <w:contextualSpacing w:val="0"/>
              <w:rPr>
                <w:rFonts w:ascii="Arial" w:hAnsi="Arial" w:cs="Arial"/>
                <w:sz w:val="20"/>
                <w:szCs w:val="20"/>
              </w:rPr>
            </w:pPr>
            <w:r w:rsidRPr="00CF0F91">
              <w:rPr>
                <w:rFonts w:ascii="Arial" w:hAnsi="Arial" w:cs="Arial"/>
                <w:sz w:val="20"/>
                <w:szCs w:val="20"/>
              </w:rPr>
              <w:t>vodu z jiných zdrojů</w:t>
            </w:r>
          </w:p>
        </w:tc>
        <w:tc>
          <w:tcPr>
            <w:tcW w:w="3021" w:type="dxa"/>
            <w:vAlign w:val="center"/>
          </w:tcPr>
          <w:p w14:paraId="16937400" w14:textId="77777777" w:rsidR="007F314F" w:rsidRPr="00CF0F91" w:rsidRDefault="007F314F" w:rsidP="002C653D">
            <w:pPr>
              <w:pStyle w:val="Odstavecseseznamem"/>
              <w:spacing w:after="120"/>
              <w:ind w:left="0"/>
              <w:contextualSpacing w:val="0"/>
              <w:rPr>
                <w:rFonts w:ascii="Arial" w:hAnsi="Arial" w:cs="Arial"/>
                <w:sz w:val="20"/>
                <w:szCs w:val="20"/>
              </w:rPr>
            </w:pPr>
            <w:r w:rsidRPr="00CF0F91">
              <w:rPr>
                <w:rFonts w:ascii="Arial" w:hAnsi="Arial" w:cs="Arial"/>
                <w:sz w:val="20"/>
                <w:szCs w:val="20"/>
              </w:rPr>
              <w:t>srážkové vody</w:t>
            </w:r>
          </w:p>
        </w:tc>
      </w:tr>
    </w:tbl>
    <w:p w14:paraId="769AF3C1" w14:textId="77777777" w:rsidR="007F314F" w:rsidRPr="00CF0F91" w:rsidRDefault="000A1A9A" w:rsidP="002C653D">
      <w:pPr>
        <w:spacing w:after="120"/>
        <w:jc w:val="both"/>
        <w:rPr>
          <w:rFonts w:ascii="Arial" w:hAnsi="Arial" w:cs="Arial"/>
          <w:sz w:val="20"/>
          <w:szCs w:val="20"/>
        </w:rPr>
      </w:pPr>
      <w:r w:rsidRPr="00CF0F91">
        <w:rPr>
          <w:rFonts w:ascii="Arial" w:hAnsi="Arial" w:cs="Arial"/>
          <w:sz w:val="20"/>
          <w:szCs w:val="20"/>
        </w:rPr>
        <w:t>*označte x</w:t>
      </w:r>
    </w:p>
    <w:p w14:paraId="31861B91" w14:textId="77777777" w:rsidR="00D57006" w:rsidRPr="00CF0F91" w:rsidRDefault="008A7261" w:rsidP="002C653D">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Způsob zjišťování množství odváděných odpadních vod:</w:t>
      </w:r>
    </w:p>
    <w:tbl>
      <w:tblPr>
        <w:tblStyle w:val="Mkatabulky"/>
        <w:tblW w:w="0" w:type="auto"/>
        <w:tblLook w:val="04A0" w:firstRow="1" w:lastRow="0" w:firstColumn="1" w:lastColumn="0" w:noHBand="0" w:noVBand="1"/>
      </w:tblPr>
      <w:tblGrid>
        <w:gridCol w:w="3020"/>
        <w:gridCol w:w="3021"/>
        <w:gridCol w:w="3021"/>
      </w:tblGrid>
      <w:tr w:rsidR="007F314F" w:rsidRPr="00CF0F91" w14:paraId="1EB1048A" w14:textId="77777777" w:rsidTr="002C653D">
        <w:trPr>
          <w:trHeight w:val="397"/>
        </w:trPr>
        <w:tc>
          <w:tcPr>
            <w:tcW w:w="3020" w:type="dxa"/>
            <w:vAlign w:val="center"/>
          </w:tcPr>
          <w:p w14:paraId="00DC453F" w14:textId="77777777" w:rsidR="007F314F" w:rsidRDefault="007F314F" w:rsidP="002C653D">
            <w:pPr>
              <w:pStyle w:val="Odstavecseseznamem"/>
              <w:spacing w:after="120"/>
              <w:ind w:left="0"/>
              <w:contextualSpacing w:val="0"/>
              <w:rPr>
                <w:rFonts w:ascii="Arial" w:hAnsi="Arial" w:cs="Arial"/>
                <w:sz w:val="20"/>
                <w:szCs w:val="20"/>
              </w:rPr>
            </w:pPr>
            <w:r w:rsidRPr="00CF0F91">
              <w:rPr>
                <w:rFonts w:ascii="Arial" w:hAnsi="Arial" w:cs="Arial"/>
                <w:sz w:val="20"/>
                <w:szCs w:val="20"/>
              </w:rPr>
              <w:t>dle množství vody dodané</w:t>
            </w:r>
            <w:r w:rsidR="002C653D">
              <w:rPr>
                <w:rFonts w:ascii="Arial" w:hAnsi="Arial" w:cs="Arial"/>
                <w:sz w:val="20"/>
                <w:szCs w:val="20"/>
              </w:rPr>
              <w:t xml:space="preserve"> </w:t>
            </w:r>
          </w:p>
          <w:p w14:paraId="1D5944E0" w14:textId="77777777" w:rsidR="002C653D" w:rsidRPr="00CF0F91" w:rsidRDefault="002C653D" w:rsidP="002C653D">
            <w:pPr>
              <w:pStyle w:val="Odstavecseseznamem"/>
              <w:spacing w:after="120"/>
              <w:ind w:left="0"/>
              <w:contextualSpacing w:val="0"/>
              <w:rPr>
                <w:rFonts w:ascii="Arial" w:hAnsi="Arial" w:cs="Arial"/>
                <w:sz w:val="20"/>
                <w:szCs w:val="20"/>
              </w:rPr>
            </w:pPr>
            <w:r>
              <w:rPr>
                <w:rFonts w:ascii="Arial" w:hAnsi="Arial" w:cs="Arial"/>
                <w:sz w:val="20"/>
                <w:szCs w:val="20"/>
              </w:rPr>
              <w:t>(podle vodoměru)</w:t>
            </w:r>
          </w:p>
        </w:tc>
        <w:tc>
          <w:tcPr>
            <w:tcW w:w="3021" w:type="dxa"/>
            <w:vAlign w:val="center"/>
          </w:tcPr>
          <w:p w14:paraId="04B407B1" w14:textId="77777777" w:rsidR="007F314F" w:rsidRPr="00CF0F91" w:rsidRDefault="007F314F" w:rsidP="002C653D">
            <w:pPr>
              <w:pStyle w:val="Odstavecseseznamem"/>
              <w:spacing w:after="120"/>
              <w:ind w:left="0"/>
              <w:contextualSpacing w:val="0"/>
              <w:rPr>
                <w:rFonts w:ascii="Arial" w:hAnsi="Arial" w:cs="Arial"/>
                <w:sz w:val="20"/>
                <w:szCs w:val="20"/>
              </w:rPr>
            </w:pPr>
            <w:r w:rsidRPr="00CF0F91">
              <w:rPr>
                <w:rFonts w:ascii="Arial" w:hAnsi="Arial" w:cs="Arial"/>
                <w:sz w:val="20"/>
                <w:szCs w:val="20"/>
              </w:rPr>
              <w:t>paušálem</w:t>
            </w:r>
          </w:p>
        </w:tc>
        <w:tc>
          <w:tcPr>
            <w:tcW w:w="3021" w:type="dxa"/>
            <w:vAlign w:val="center"/>
          </w:tcPr>
          <w:p w14:paraId="0997C6C4" w14:textId="77777777" w:rsidR="007F314F" w:rsidRPr="00CF0F91" w:rsidRDefault="007F314F" w:rsidP="002C653D">
            <w:pPr>
              <w:pStyle w:val="Odstavecseseznamem"/>
              <w:spacing w:after="120"/>
              <w:ind w:left="0"/>
              <w:contextualSpacing w:val="0"/>
              <w:rPr>
                <w:rFonts w:ascii="Arial" w:hAnsi="Arial" w:cs="Arial"/>
                <w:sz w:val="20"/>
                <w:szCs w:val="20"/>
              </w:rPr>
            </w:pPr>
            <w:r w:rsidRPr="00CF0F91">
              <w:rPr>
                <w:rFonts w:ascii="Arial" w:hAnsi="Arial" w:cs="Arial"/>
                <w:sz w:val="20"/>
                <w:szCs w:val="20"/>
              </w:rPr>
              <w:t>měřícím zařízením</w:t>
            </w:r>
          </w:p>
        </w:tc>
      </w:tr>
    </w:tbl>
    <w:p w14:paraId="0807EE3A" w14:textId="77777777" w:rsidR="007F314F" w:rsidRPr="00CF0F91" w:rsidRDefault="000A1A9A" w:rsidP="002C653D">
      <w:pPr>
        <w:pStyle w:val="Odstavecseseznamem"/>
        <w:spacing w:after="120"/>
        <w:ind w:left="0"/>
        <w:contextualSpacing w:val="0"/>
        <w:jc w:val="both"/>
        <w:rPr>
          <w:rFonts w:ascii="Arial" w:hAnsi="Arial" w:cs="Arial"/>
          <w:sz w:val="20"/>
          <w:szCs w:val="20"/>
        </w:rPr>
      </w:pPr>
      <w:r w:rsidRPr="00CF0F91">
        <w:rPr>
          <w:rFonts w:ascii="Arial" w:hAnsi="Arial" w:cs="Arial"/>
          <w:sz w:val="20"/>
          <w:szCs w:val="20"/>
        </w:rPr>
        <w:t>*označte x</w:t>
      </w:r>
    </w:p>
    <w:p w14:paraId="334AD8DC" w14:textId="77777777" w:rsidR="00177D81" w:rsidRDefault="00177D81" w:rsidP="00C40640">
      <w:pPr>
        <w:pStyle w:val="Odstavecseseznamem"/>
        <w:spacing w:after="60"/>
        <w:ind w:left="0"/>
        <w:contextualSpacing w:val="0"/>
        <w:jc w:val="both"/>
        <w:rPr>
          <w:rFonts w:ascii="Arial" w:hAnsi="Arial" w:cs="Arial"/>
          <w:sz w:val="20"/>
          <w:szCs w:val="20"/>
        </w:rPr>
      </w:pPr>
    </w:p>
    <w:p w14:paraId="596E5171" w14:textId="77777777" w:rsidR="0069584B" w:rsidRDefault="0069584B" w:rsidP="00C40640">
      <w:pPr>
        <w:pStyle w:val="Odstavecseseznamem"/>
        <w:spacing w:after="60"/>
        <w:ind w:left="0"/>
        <w:contextualSpacing w:val="0"/>
        <w:jc w:val="both"/>
        <w:rPr>
          <w:rFonts w:ascii="Arial" w:hAnsi="Arial" w:cs="Arial"/>
          <w:sz w:val="20"/>
          <w:szCs w:val="20"/>
        </w:rPr>
      </w:pPr>
    </w:p>
    <w:p w14:paraId="78373241" w14:textId="77777777" w:rsidR="0069584B" w:rsidRDefault="0069584B" w:rsidP="00C40640">
      <w:pPr>
        <w:pStyle w:val="Odstavecseseznamem"/>
        <w:spacing w:after="60"/>
        <w:ind w:left="0"/>
        <w:contextualSpacing w:val="0"/>
        <w:jc w:val="both"/>
        <w:rPr>
          <w:rFonts w:ascii="Arial" w:hAnsi="Arial" w:cs="Arial"/>
          <w:sz w:val="20"/>
          <w:szCs w:val="20"/>
        </w:rPr>
      </w:pPr>
    </w:p>
    <w:p w14:paraId="788FD3CE" w14:textId="77777777" w:rsidR="0069584B" w:rsidRPr="00CF0F91" w:rsidRDefault="0069584B" w:rsidP="00C40640">
      <w:pPr>
        <w:pStyle w:val="Odstavecseseznamem"/>
        <w:spacing w:after="60"/>
        <w:ind w:left="0"/>
        <w:contextualSpacing w:val="0"/>
        <w:jc w:val="both"/>
        <w:rPr>
          <w:rFonts w:ascii="Arial" w:hAnsi="Arial" w:cs="Arial"/>
          <w:sz w:val="20"/>
          <w:szCs w:val="20"/>
        </w:rPr>
      </w:pPr>
    </w:p>
    <w:p w14:paraId="40BD9121" w14:textId="77777777" w:rsidR="008A7261" w:rsidRPr="00CF0F91" w:rsidRDefault="00177D81" w:rsidP="002C653D">
      <w:pPr>
        <w:pStyle w:val="Odstavecseseznamem"/>
        <w:numPr>
          <w:ilvl w:val="0"/>
          <w:numId w:val="1"/>
        </w:numPr>
        <w:spacing w:after="120"/>
        <w:ind w:left="357" w:hanging="357"/>
        <w:contextualSpacing w:val="0"/>
        <w:jc w:val="center"/>
        <w:rPr>
          <w:rFonts w:ascii="Arial" w:hAnsi="Arial" w:cs="Arial"/>
          <w:b/>
          <w:sz w:val="20"/>
          <w:szCs w:val="20"/>
        </w:rPr>
      </w:pPr>
      <w:r w:rsidRPr="00CF0F91">
        <w:rPr>
          <w:rFonts w:ascii="Arial" w:hAnsi="Arial" w:cs="Arial"/>
          <w:b/>
          <w:sz w:val="20"/>
          <w:szCs w:val="20"/>
        </w:rPr>
        <w:t>L</w:t>
      </w:r>
      <w:r w:rsidR="008A7261" w:rsidRPr="00CF0F91">
        <w:rPr>
          <w:rFonts w:ascii="Arial" w:hAnsi="Arial" w:cs="Arial"/>
          <w:b/>
          <w:sz w:val="20"/>
          <w:szCs w:val="20"/>
        </w:rPr>
        <w:t>imity znečištění odpadních vod</w:t>
      </w:r>
    </w:p>
    <w:p w14:paraId="43756C3D" w14:textId="77777777" w:rsidR="008A7261" w:rsidRPr="00CF0F91" w:rsidRDefault="008A7261" w:rsidP="004C1CDF">
      <w:pPr>
        <w:pStyle w:val="Odstavecseseznamem"/>
        <w:numPr>
          <w:ilvl w:val="0"/>
          <w:numId w:val="8"/>
        </w:numPr>
        <w:spacing w:after="120"/>
        <w:ind w:left="357"/>
        <w:contextualSpacing w:val="0"/>
        <w:jc w:val="both"/>
        <w:rPr>
          <w:rFonts w:ascii="Arial" w:hAnsi="Arial" w:cs="Arial"/>
          <w:sz w:val="20"/>
          <w:szCs w:val="20"/>
        </w:rPr>
      </w:pPr>
      <w:r w:rsidRPr="00CF0F91">
        <w:rPr>
          <w:rFonts w:ascii="Arial" w:hAnsi="Arial" w:cs="Arial"/>
          <w:sz w:val="20"/>
          <w:szCs w:val="20"/>
        </w:rPr>
        <w:t xml:space="preserve">Kanalizací mohou být odváděny odpadní vody jen v míře a bilanci znečištění vypouštěných odpadních vod stanovených kanalizačním řádem </w:t>
      </w:r>
      <w:r w:rsidR="00796B89">
        <w:rPr>
          <w:rFonts w:ascii="Arial" w:hAnsi="Arial" w:cs="Arial"/>
          <w:sz w:val="20"/>
          <w:szCs w:val="20"/>
        </w:rPr>
        <w:t xml:space="preserve">platným pro území Obce Topolná, který je k dispozici na </w:t>
      </w:r>
      <w:r w:rsidR="00C40640">
        <w:rPr>
          <w:rFonts w:ascii="Arial" w:hAnsi="Arial" w:cs="Arial"/>
          <w:sz w:val="20"/>
          <w:szCs w:val="20"/>
        </w:rPr>
        <w:t xml:space="preserve">webových stránkách </w:t>
      </w:r>
      <w:hyperlink r:id="rId9" w:history="1">
        <w:r w:rsidR="00C40640" w:rsidRPr="00810A4E">
          <w:rPr>
            <w:rStyle w:val="Hypertextovodkaz"/>
            <w:rFonts w:ascii="Arial" w:hAnsi="Arial" w:cs="Arial"/>
            <w:sz w:val="20"/>
            <w:szCs w:val="20"/>
          </w:rPr>
          <w:t>www.topolna.cz</w:t>
        </w:r>
      </w:hyperlink>
      <w:r w:rsidR="00C40640">
        <w:rPr>
          <w:rFonts w:ascii="Arial" w:hAnsi="Arial" w:cs="Arial"/>
          <w:sz w:val="20"/>
          <w:szCs w:val="20"/>
        </w:rPr>
        <w:t>, popř. na Obecním úřadě Topolná.</w:t>
      </w:r>
    </w:p>
    <w:p w14:paraId="0AC6446B" w14:textId="77777777" w:rsidR="00B26F61" w:rsidRPr="00CF0F91" w:rsidRDefault="00B26F61" w:rsidP="00C40640">
      <w:pPr>
        <w:pStyle w:val="Odstavecseseznamem"/>
        <w:spacing w:after="60"/>
        <w:ind w:left="357"/>
        <w:contextualSpacing w:val="0"/>
        <w:jc w:val="both"/>
        <w:rPr>
          <w:rFonts w:ascii="Arial" w:hAnsi="Arial" w:cs="Arial"/>
          <w:sz w:val="20"/>
          <w:szCs w:val="20"/>
        </w:rPr>
      </w:pPr>
    </w:p>
    <w:p w14:paraId="733B71B1" w14:textId="77777777" w:rsidR="008A7261" w:rsidRPr="00CF0F91" w:rsidRDefault="008A7261" w:rsidP="002C653D">
      <w:pPr>
        <w:pStyle w:val="Odstavecseseznamem"/>
        <w:numPr>
          <w:ilvl w:val="0"/>
          <w:numId w:val="1"/>
        </w:numPr>
        <w:spacing w:after="120"/>
        <w:ind w:left="357" w:hanging="357"/>
        <w:contextualSpacing w:val="0"/>
        <w:jc w:val="center"/>
        <w:rPr>
          <w:rFonts w:ascii="Arial" w:hAnsi="Arial" w:cs="Arial"/>
          <w:b/>
          <w:sz w:val="20"/>
          <w:szCs w:val="20"/>
        </w:rPr>
      </w:pPr>
      <w:r w:rsidRPr="00CF0F91">
        <w:rPr>
          <w:rFonts w:ascii="Arial" w:hAnsi="Arial" w:cs="Arial"/>
          <w:b/>
          <w:sz w:val="20"/>
          <w:szCs w:val="20"/>
        </w:rPr>
        <w:t>Způsob stanovení ceny, jejího vyhlášení, fakturační a platební podmínky</w:t>
      </w:r>
    </w:p>
    <w:p w14:paraId="4A8595AD" w14:textId="77777777" w:rsidR="008A7261" w:rsidRPr="00CF0F91" w:rsidRDefault="00A10632" w:rsidP="002C653D">
      <w:pPr>
        <w:pStyle w:val="Odstavecseseznamem"/>
        <w:numPr>
          <w:ilvl w:val="0"/>
          <w:numId w:val="5"/>
        </w:numPr>
        <w:spacing w:after="120"/>
        <w:ind w:left="357" w:hanging="357"/>
        <w:contextualSpacing w:val="0"/>
        <w:jc w:val="both"/>
        <w:rPr>
          <w:rFonts w:ascii="Arial" w:hAnsi="Arial" w:cs="Arial"/>
          <w:sz w:val="20"/>
          <w:szCs w:val="20"/>
        </w:rPr>
      </w:pPr>
      <w:r w:rsidRPr="00CF0F91">
        <w:rPr>
          <w:rFonts w:ascii="Arial" w:hAnsi="Arial" w:cs="Arial"/>
          <w:sz w:val="20"/>
          <w:szCs w:val="20"/>
        </w:rPr>
        <w:t>Cena za m</w:t>
      </w:r>
      <w:r w:rsidRPr="002C653D">
        <w:rPr>
          <w:rFonts w:ascii="Arial" w:hAnsi="Arial" w:cs="Arial"/>
          <w:sz w:val="20"/>
          <w:szCs w:val="20"/>
          <w:vertAlign w:val="superscript"/>
        </w:rPr>
        <w:t>3</w:t>
      </w:r>
      <w:r w:rsidRPr="00CF0F91">
        <w:rPr>
          <w:rFonts w:ascii="Arial" w:hAnsi="Arial" w:cs="Arial"/>
          <w:sz w:val="20"/>
          <w:szCs w:val="20"/>
        </w:rPr>
        <w:t xml:space="preserve"> odváděné odpadní vody (stočné) je stanovena provozovatelem. Výši ceny pro stočné stanoví svým rozhodnutím statutární orgán provozovatele</w:t>
      </w:r>
      <w:r w:rsidR="006221F3" w:rsidRPr="00CF0F91">
        <w:rPr>
          <w:rFonts w:ascii="Arial" w:hAnsi="Arial" w:cs="Arial"/>
          <w:sz w:val="20"/>
          <w:szCs w:val="20"/>
        </w:rPr>
        <w:t xml:space="preserve"> (</w:t>
      </w:r>
      <w:r w:rsidRPr="00CF0F91">
        <w:rPr>
          <w:rFonts w:ascii="Arial" w:hAnsi="Arial" w:cs="Arial"/>
          <w:sz w:val="20"/>
          <w:szCs w:val="20"/>
        </w:rPr>
        <w:t>zastupitelstvo obce</w:t>
      </w:r>
      <w:r w:rsidR="006221F3" w:rsidRPr="00CF0F91">
        <w:rPr>
          <w:rFonts w:ascii="Arial" w:hAnsi="Arial" w:cs="Arial"/>
          <w:sz w:val="20"/>
          <w:szCs w:val="20"/>
        </w:rPr>
        <w:t>)</w:t>
      </w:r>
      <w:r w:rsidRPr="00CF0F91">
        <w:rPr>
          <w:rFonts w:ascii="Arial" w:hAnsi="Arial" w:cs="Arial"/>
          <w:sz w:val="20"/>
          <w:szCs w:val="20"/>
        </w:rPr>
        <w:t>. V případě změny ceny stočného bude nová cena oznámena min. 15 dnů před její platností na úřední desce a na elektronické úřední desce. Takto upravenou cenu považují obě smluvní strany za dohodnutou. Změna ceny není považována za změnu této smlouvy. Pokud dojde ke změně ceny v průběhu zúčtovacího období, rozdělí provozovatel spotřebu v poměru doby platnosti původní a nové výše ceny.</w:t>
      </w:r>
    </w:p>
    <w:p w14:paraId="01CBE9CA" w14:textId="77777777" w:rsidR="00236374" w:rsidRPr="00670198" w:rsidRDefault="007F314F" w:rsidP="00670198">
      <w:pPr>
        <w:pStyle w:val="Odstavecseseznamem"/>
        <w:numPr>
          <w:ilvl w:val="0"/>
          <w:numId w:val="5"/>
        </w:numPr>
        <w:spacing w:after="120"/>
        <w:ind w:left="357" w:hanging="357"/>
        <w:contextualSpacing w:val="0"/>
        <w:jc w:val="both"/>
        <w:rPr>
          <w:rFonts w:ascii="Arial" w:hAnsi="Arial" w:cs="Arial"/>
          <w:sz w:val="20"/>
          <w:szCs w:val="20"/>
        </w:rPr>
      </w:pPr>
      <w:r w:rsidRPr="00CF0F91">
        <w:rPr>
          <w:rFonts w:ascii="Arial" w:hAnsi="Arial" w:cs="Arial"/>
          <w:sz w:val="20"/>
          <w:szCs w:val="20"/>
        </w:rPr>
        <w:t>Z</w:t>
      </w:r>
      <w:r w:rsidR="00A10632" w:rsidRPr="00CF0F91">
        <w:rPr>
          <w:rFonts w:ascii="Arial" w:hAnsi="Arial" w:cs="Arial"/>
          <w:sz w:val="20"/>
          <w:szCs w:val="20"/>
        </w:rPr>
        <w:t xml:space="preserve">působ fakturace a plateb: </w:t>
      </w:r>
    </w:p>
    <w:tbl>
      <w:tblPr>
        <w:tblStyle w:val="Mkatabulky"/>
        <w:tblW w:w="0" w:type="auto"/>
        <w:tblInd w:w="290" w:type="dxa"/>
        <w:tblLook w:val="04A0" w:firstRow="1" w:lastRow="0" w:firstColumn="1" w:lastColumn="0" w:noHBand="0" w:noVBand="1"/>
      </w:tblPr>
      <w:tblGrid>
        <w:gridCol w:w="2921"/>
        <w:gridCol w:w="2931"/>
        <w:gridCol w:w="2920"/>
      </w:tblGrid>
      <w:tr w:rsidR="007F314F" w:rsidRPr="00CF0F91" w14:paraId="2D0DF00B" w14:textId="77777777" w:rsidTr="004C1CDF">
        <w:trPr>
          <w:trHeight w:val="397"/>
        </w:trPr>
        <w:tc>
          <w:tcPr>
            <w:tcW w:w="2921" w:type="dxa"/>
            <w:tcBorders>
              <w:bottom w:val="single" w:sz="4" w:space="0" w:color="auto"/>
            </w:tcBorders>
            <w:vAlign w:val="center"/>
          </w:tcPr>
          <w:p w14:paraId="06D498FE" w14:textId="77777777" w:rsidR="007F314F" w:rsidRPr="00CF0F91" w:rsidRDefault="00904FEF" w:rsidP="004C1CDF">
            <w:pPr>
              <w:ind w:left="360"/>
              <w:jc w:val="center"/>
              <w:rPr>
                <w:rFonts w:ascii="Arial" w:hAnsi="Arial" w:cs="Arial"/>
                <w:sz w:val="20"/>
                <w:szCs w:val="20"/>
              </w:rPr>
            </w:pPr>
            <w:r w:rsidRPr="00CF0F91">
              <w:rPr>
                <w:rFonts w:ascii="Arial" w:hAnsi="Arial" w:cs="Arial"/>
                <w:sz w:val="20"/>
                <w:szCs w:val="20"/>
              </w:rPr>
              <w:t>výše zálohy</w:t>
            </w:r>
          </w:p>
        </w:tc>
        <w:tc>
          <w:tcPr>
            <w:tcW w:w="2931" w:type="dxa"/>
            <w:tcBorders>
              <w:bottom w:val="single" w:sz="4" w:space="0" w:color="auto"/>
            </w:tcBorders>
            <w:vAlign w:val="center"/>
          </w:tcPr>
          <w:p w14:paraId="24FDFB01" w14:textId="77777777" w:rsidR="007F314F" w:rsidRPr="00CF0F91" w:rsidRDefault="00904FEF" w:rsidP="004C1CDF">
            <w:pPr>
              <w:ind w:left="360"/>
              <w:jc w:val="center"/>
              <w:rPr>
                <w:rFonts w:ascii="Arial" w:hAnsi="Arial" w:cs="Arial"/>
                <w:sz w:val="20"/>
                <w:szCs w:val="20"/>
              </w:rPr>
            </w:pPr>
            <w:r w:rsidRPr="00CF0F91">
              <w:rPr>
                <w:rFonts w:ascii="Arial" w:hAnsi="Arial" w:cs="Arial"/>
                <w:sz w:val="20"/>
                <w:szCs w:val="20"/>
              </w:rPr>
              <w:t>četnost plateb</w:t>
            </w:r>
          </w:p>
        </w:tc>
        <w:tc>
          <w:tcPr>
            <w:tcW w:w="2920" w:type="dxa"/>
            <w:vAlign w:val="center"/>
          </w:tcPr>
          <w:p w14:paraId="3E931EB6" w14:textId="77777777" w:rsidR="007F314F" w:rsidRPr="00CF0F91" w:rsidRDefault="00904FEF" w:rsidP="004C1CDF">
            <w:pPr>
              <w:ind w:left="360"/>
              <w:jc w:val="center"/>
              <w:rPr>
                <w:rFonts w:ascii="Arial" w:hAnsi="Arial" w:cs="Arial"/>
                <w:sz w:val="20"/>
                <w:szCs w:val="20"/>
              </w:rPr>
            </w:pPr>
            <w:r w:rsidRPr="00CF0F91">
              <w:rPr>
                <w:rFonts w:ascii="Arial" w:hAnsi="Arial" w:cs="Arial"/>
                <w:sz w:val="20"/>
                <w:szCs w:val="20"/>
              </w:rPr>
              <w:t>forma zál</w:t>
            </w:r>
            <w:r w:rsidR="00B26F61" w:rsidRPr="00CF0F91">
              <w:rPr>
                <w:rFonts w:ascii="Arial" w:hAnsi="Arial" w:cs="Arial"/>
                <w:sz w:val="20"/>
                <w:szCs w:val="20"/>
              </w:rPr>
              <w:t>ohových</w:t>
            </w:r>
            <w:r w:rsidRPr="00CF0F91">
              <w:rPr>
                <w:rFonts w:ascii="Arial" w:hAnsi="Arial" w:cs="Arial"/>
                <w:sz w:val="20"/>
                <w:szCs w:val="20"/>
              </w:rPr>
              <w:t xml:space="preserve"> </w:t>
            </w:r>
            <w:r w:rsidR="00B26F61" w:rsidRPr="00CF0F91">
              <w:rPr>
                <w:rFonts w:ascii="Arial" w:hAnsi="Arial" w:cs="Arial"/>
                <w:sz w:val="20"/>
                <w:szCs w:val="20"/>
              </w:rPr>
              <w:t>p</w:t>
            </w:r>
            <w:r w:rsidRPr="00CF0F91">
              <w:rPr>
                <w:rFonts w:ascii="Arial" w:hAnsi="Arial" w:cs="Arial"/>
                <w:sz w:val="20"/>
                <w:szCs w:val="20"/>
              </w:rPr>
              <w:t>lateb</w:t>
            </w:r>
            <w:r w:rsidR="00B26F61" w:rsidRPr="00CF0F91">
              <w:rPr>
                <w:rFonts w:ascii="Arial" w:hAnsi="Arial" w:cs="Arial"/>
                <w:sz w:val="20"/>
                <w:szCs w:val="20"/>
              </w:rPr>
              <w:t>*</w:t>
            </w:r>
          </w:p>
        </w:tc>
      </w:tr>
      <w:tr w:rsidR="0000776C" w:rsidRPr="00CF0F91" w14:paraId="6D2CD363" w14:textId="77777777" w:rsidTr="00C556D0">
        <w:trPr>
          <w:trHeight w:val="397"/>
        </w:trPr>
        <w:tc>
          <w:tcPr>
            <w:tcW w:w="2921" w:type="dxa"/>
            <w:vMerge w:val="restart"/>
            <w:vAlign w:val="center"/>
          </w:tcPr>
          <w:p w14:paraId="0ABE8F8B" w14:textId="401EA4E9" w:rsidR="0000776C" w:rsidRPr="00CF0F91" w:rsidRDefault="00127DF8" w:rsidP="004C1CDF">
            <w:pPr>
              <w:ind w:left="360"/>
              <w:jc w:val="center"/>
              <w:rPr>
                <w:rFonts w:ascii="Arial" w:hAnsi="Arial" w:cs="Arial"/>
                <w:b/>
                <w:sz w:val="20"/>
                <w:szCs w:val="20"/>
              </w:rPr>
            </w:pPr>
            <w:r>
              <w:rPr>
                <w:rFonts w:ascii="Arial" w:hAnsi="Arial" w:cs="Arial"/>
                <w:b/>
                <w:sz w:val="20"/>
                <w:szCs w:val="20"/>
              </w:rPr>
              <w:t>500,00</w:t>
            </w:r>
            <w:r w:rsidR="0003086E">
              <w:rPr>
                <w:rFonts w:ascii="Arial" w:hAnsi="Arial" w:cs="Arial"/>
                <w:b/>
                <w:sz w:val="20"/>
                <w:szCs w:val="20"/>
              </w:rPr>
              <w:t xml:space="preserve"> </w:t>
            </w:r>
            <w:r w:rsidR="00896E2C">
              <w:rPr>
                <w:rFonts w:ascii="Arial" w:hAnsi="Arial" w:cs="Arial"/>
                <w:b/>
                <w:sz w:val="20"/>
                <w:szCs w:val="20"/>
              </w:rPr>
              <w:t xml:space="preserve"> </w:t>
            </w:r>
          </w:p>
        </w:tc>
        <w:tc>
          <w:tcPr>
            <w:tcW w:w="2931" w:type="dxa"/>
            <w:vMerge w:val="restart"/>
            <w:vAlign w:val="center"/>
          </w:tcPr>
          <w:p w14:paraId="4B958E27" w14:textId="7214BB68" w:rsidR="0000776C" w:rsidRPr="00CF0F91" w:rsidRDefault="00127DF8" w:rsidP="004C1CDF">
            <w:pPr>
              <w:ind w:left="360"/>
              <w:jc w:val="center"/>
              <w:rPr>
                <w:rFonts w:ascii="Arial" w:hAnsi="Arial" w:cs="Arial"/>
                <w:b/>
                <w:sz w:val="20"/>
                <w:szCs w:val="20"/>
              </w:rPr>
            </w:pPr>
            <w:r>
              <w:rPr>
                <w:rFonts w:ascii="Arial" w:hAnsi="Arial" w:cs="Arial"/>
                <w:b/>
                <w:sz w:val="20"/>
                <w:szCs w:val="20"/>
              </w:rPr>
              <w:t>čtvrtletně</w:t>
            </w:r>
          </w:p>
        </w:tc>
        <w:tc>
          <w:tcPr>
            <w:tcW w:w="2920" w:type="dxa"/>
            <w:vAlign w:val="center"/>
          </w:tcPr>
          <w:p w14:paraId="437B5306" w14:textId="77777777" w:rsidR="0000776C" w:rsidRPr="00CF0F91" w:rsidRDefault="0000776C" w:rsidP="004C1CDF">
            <w:pPr>
              <w:rPr>
                <w:rFonts w:ascii="Arial" w:hAnsi="Arial" w:cs="Arial"/>
                <w:sz w:val="20"/>
                <w:szCs w:val="20"/>
              </w:rPr>
            </w:pPr>
            <w:r w:rsidRPr="00CF0F91">
              <w:rPr>
                <w:rFonts w:ascii="Arial" w:hAnsi="Arial" w:cs="Arial"/>
                <w:sz w:val="20"/>
                <w:szCs w:val="20"/>
              </w:rPr>
              <w:t>SIPO č. viz výše</w:t>
            </w:r>
          </w:p>
        </w:tc>
      </w:tr>
      <w:tr w:rsidR="0000776C" w:rsidRPr="00CF0F91" w14:paraId="657661F9" w14:textId="77777777" w:rsidTr="00C556D0">
        <w:trPr>
          <w:trHeight w:val="397"/>
        </w:trPr>
        <w:tc>
          <w:tcPr>
            <w:tcW w:w="2921" w:type="dxa"/>
            <w:vMerge/>
            <w:vAlign w:val="center"/>
          </w:tcPr>
          <w:p w14:paraId="6BB65E5F" w14:textId="77777777" w:rsidR="0000776C" w:rsidRPr="00CF0F91" w:rsidRDefault="0000776C" w:rsidP="004C1CDF">
            <w:pPr>
              <w:jc w:val="center"/>
              <w:rPr>
                <w:rFonts w:ascii="Arial" w:hAnsi="Arial" w:cs="Arial"/>
                <w:sz w:val="20"/>
                <w:szCs w:val="20"/>
              </w:rPr>
            </w:pPr>
          </w:p>
        </w:tc>
        <w:tc>
          <w:tcPr>
            <w:tcW w:w="2931" w:type="dxa"/>
            <w:vMerge/>
            <w:vAlign w:val="center"/>
          </w:tcPr>
          <w:p w14:paraId="4E4F4172" w14:textId="77777777" w:rsidR="0000776C" w:rsidRPr="00CF0F91" w:rsidRDefault="0000776C" w:rsidP="004C1CDF">
            <w:pPr>
              <w:jc w:val="center"/>
              <w:rPr>
                <w:rFonts w:ascii="Arial" w:hAnsi="Arial" w:cs="Arial"/>
                <w:sz w:val="20"/>
                <w:szCs w:val="20"/>
              </w:rPr>
            </w:pPr>
          </w:p>
        </w:tc>
        <w:tc>
          <w:tcPr>
            <w:tcW w:w="2920" w:type="dxa"/>
            <w:vAlign w:val="center"/>
          </w:tcPr>
          <w:p w14:paraId="518E91A6" w14:textId="77777777" w:rsidR="0000776C" w:rsidRPr="00CF0F91" w:rsidRDefault="0000776C" w:rsidP="004C1CDF">
            <w:pPr>
              <w:rPr>
                <w:rFonts w:ascii="Arial" w:hAnsi="Arial" w:cs="Arial"/>
                <w:sz w:val="20"/>
                <w:szCs w:val="20"/>
              </w:rPr>
            </w:pPr>
            <w:r w:rsidRPr="00CF0F91">
              <w:rPr>
                <w:rFonts w:ascii="Arial" w:hAnsi="Arial" w:cs="Arial"/>
                <w:sz w:val="20"/>
                <w:szCs w:val="20"/>
              </w:rPr>
              <w:t>z účtu č.  viz výše</w:t>
            </w:r>
          </w:p>
        </w:tc>
      </w:tr>
    </w:tbl>
    <w:p w14:paraId="0999710A" w14:textId="77777777" w:rsidR="00A10632" w:rsidRPr="00CF0F91" w:rsidRDefault="00A10632" w:rsidP="00904FEF">
      <w:pPr>
        <w:ind w:left="360"/>
        <w:jc w:val="both"/>
        <w:rPr>
          <w:rFonts w:ascii="Arial" w:hAnsi="Arial" w:cs="Arial"/>
          <w:sz w:val="20"/>
          <w:szCs w:val="20"/>
        </w:rPr>
      </w:pPr>
    </w:p>
    <w:tbl>
      <w:tblPr>
        <w:tblStyle w:val="Mkatabulky"/>
        <w:tblW w:w="0" w:type="auto"/>
        <w:tblInd w:w="360" w:type="dxa"/>
        <w:tblLook w:val="04A0" w:firstRow="1" w:lastRow="0" w:firstColumn="1" w:lastColumn="0" w:noHBand="0" w:noVBand="1"/>
      </w:tblPr>
      <w:tblGrid>
        <w:gridCol w:w="2893"/>
        <w:gridCol w:w="2905"/>
        <w:gridCol w:w="2904"/>
      </w:tblGrid>
      <w:tr w:rsidR="004C1CDF" w:rsidRPr="00F53FD3" w14:paraId="3C4E95B7" w14:textId="77777777" w:rsidTr="004C1CDF">
        <w:trPr>
          <w:trHeight w:val="397"/>
        </w:trPr>
        <w:tc>
          <w:tcPr>
            <w:tcW w:w="2893" w:type="dxa"/>
            <w:vAlign w:val="center"/>
          </w:tcPr>
          <w:p w14:paraId="5E924F78" w14:textId="77777777" w:rsidR="004C1CDF" w:rsidRPr="00F53FD3" w:rsidRDefault="004C1CDF" w:rsidP="00A767CB">
            <w:pPr>
              <w:jc w:val="center"/>
              <w:rPr>
                <w:rFonts w:ascii="Arial" w:hAnsi="Arial" w:cs="Arial"/>
                <w:sz w:val="20"/>
                <w:szCs w:val="20"/>
              </w:rPr>
            </w:pPr>
            <w:r w:rsidRPr="00F53FD3">
              <w:rPr>
                <w:rFonts w:ascii="Arial" w:hAnsi="Arial" w:cs="Arial"/>
                <w:sz w:val="20"/>
                <w:szCs w:val="20"/>
              </w:rPr>
              <w:t>fakturace</w:t>
            </w:r>
          </w:p>
        </w:tc>
        <w:tc>
          <w:tcPr>
            <w:tcW w:w="2905" w:type="dxa"/>
            <w:vAlign w:val="center"/>
          </w:tcPr>
          <w:p w14:paraId="2DFF8955" w14:textId="77777777" w:rsidR="004C1CDF" w:rsidRPr="00F53FD3" w:rsidRDefault="004C1CDF" w:rsidP="00A767CB">
            <w:pPr>
              <w:jc w:val="center"/>
              <w:rPr>
                <w:rFonts w:ascii="Arial" w:hAnsi="Arial" w:cs="Arial"/>
                <w:sz w:val="20"/>
                <w:szCs w:val="20"/>
              </w:rPr>
            </w:pPr>
            <w:r w:rsidRPr="00F53FD3">
              <w:rPr>
                <w:rFonts w:ascii="Arial" w:hAnsi="Arial" w:cs="Arial"/>
                <w:sz w:val="20"/>
                <w:szCs w:val="20"/>
              </w:rPr>
              <w:t>vypořádání nedoplatků</w:t>
            </w:r>
            <w:r w:rsidR="00E5113C">
              <w:rPr>
                <w:rFonts w:ascii="Arial" w:hAnsi="Arial" w:cs="Arial"/>
                <w:sz w:val="20"/>
                <w:szCs w:val="20"/>
              </w:rPr>
              <w:t>*</w:t>
            </w:r>
          </w:p>
        </w:tc>
        <w:tc>
          <w:tcPr>
            <w:tcW w:w="2904" w:type="dxa"/>
            <w:vAlign w:val="center"/>
          </w:tcPr>
          <w:p w14:paraId="3F445A72" w14:textId="77777777" w:rsidR="004C1CDF" w:rsidRPr="00F53FD3" w:rsidRDefault="004C1CDF" w:rsidP="00A767CB">
            <w:pPr>
              <w:jc w:val="center"/>
              <w:rPr>
                <w:rFonts w:ascii="Arial" w:hAnsi="Arial" w:cs="Arial"/>
                <w:sz w:val="20"/>
                <w:szCs w:val="20"/>
              </w:rPr>
            </w:pPr>
            <w:r w:rsidRPr="00F53FD3">
              <w:rPr>
                <w:rFonts w:ascii="Arial" w:hAnsi="Arial" w:cs="Arial"/>
                <w:sz w:val="20"/>
                <w:szCs w:val="20"/>
              </w:rPr>
              <w:t>vypořádání přeplatků*</w:t>
            </w:r>
          </w:p>
        </w:tc>
      </w:tr>
      <w:tr w:rsidR="004C1CDF" w:rsidRPr="00F53FD3" w14:paraId="63458D16" w14:textId="77777777" w:rsidTr="004C1CDF">
        <w:trPr>
          <w:trHeight w:val="397"/>
        </w:trPr>
        <w:tc>
          <w:tcPr>
            <w:tcW w:w="2893" w:type="dxa"/>
            <w:vMerge w:val="restart"/>
            <w:vAlign w:val="center"/>
          </w:tcPr>
          <w:p w14:paraId="2DD26034" w14:textId="77777777" w:rsidR="004C1CDF" w:rsidRPr="006B64DF" w:rsidRDefault="004C1CDF" w:rsidP="00A767CB">
            <w:pPr>
              <w:jc w:val="center"/>
              <w:rPr>
                <w:rFonts w:ascii="Arial" w:hAnsi="Arial" w:cs="Arial"/>
                <w:b/>
                <w:sz w:val="20"/>
                <w:szCs w:val="20"/>
              </w:rPr>
            </w:pPr>
            <w:r w:rsidRPr="006B64DF">
              <w:rPr>
                <w:rFonts w:ascii="Arial" w:hAnsi="Arial" w:cs="Arial"/>
                <w:b/>
                <w:sz w:val="20"/>
                <w:szCs w:val="20"/>
              </w:rPr>
              <w:t>1 x ročně k 30. 6.</w:t>
            </w:r>
          </w:p>
        </w:tc>
        <w:tc>
          <w:tcPr>
            <w:tcW w:w="2905" w:type="dxa"/>
            <w:vAlign w:val="center"/>
          </w:tcPr>
          <w:p w14:paraId="7AC172BE" w14:textId="77777777" w:rsidR="004C1CDF" w:rsidRPr="00F53FD3" w:rsidRDefault="004C1CDF" w:rsidP="00A767CB">
            <w:pPr>
              <w:rPr>
                <w:rFonts w:ascii="Arial" w:hAnsi="Arial" w:cs="Arial"/>
                <w:sz w:val="20"/>
                <w:szCs w:val="20"/>
              </w:rPr>
            </w:pPr>
            <w:r>
              <w:rPr>
                <w:rFonts w:ascii="Arial" w:hAnsi="Arial" w:cs="Arial"/>
                <w:sz w:val="20"/>
                <w:szCs w:val="20"/>
              </w:rPr>
              <w:t>SIPO č. – viz. výše</w:t>
            </w:r>
          </w:p>
        </w:tc>
        <w:tc>
          <w:tcPr>
            <w:tcW w:w="2904" w:type="dxa"/>
            <w:vAlign w:val="center"/>
          </w:tcPr>
          <w:p w14:paraId="6A5BEAA4" w14:textId="77777777" w:rsidR="004C1CDF" w:rsidRPr="00F53FD3" w:rsidRDefault="004C1CDF" w:rsidP="00A767CB">
            <w:pPr>
              <w:rPr>
                <w:rFonts w:ascii="Arial" w:hAnsi="Arial" w:cs="Arial"/>
                <w:sz w:val="20"/>
                <w:szCs w:val="20"/>
              </w:rPr>
            </w:pPr>
          </w:p>
        </w:tc>
      </w:tr>
      <w:tr w:rsidR="004C1CDF" w:rsidRPr="00F53FD3" w14:paraId="0788580D" w14:textId="77777777" w:rsidTr="004C1CDF">
        <w:trPr>
          <w:trHeight w:val="397"/>
        </w:trPr>
        <w:tc>
          <w:tcPr>
            <w:tcW w:w="2893" w:type="dxa"/>
            <w:vMerge/>
            <w:vAlign w:val="center"/>
          </w:tcPr>
          <w:p w14:paraId="7E427A54" w14:textId="77777777" w:rsidR="004C1CDF" w:rsidRPr="00F53FD3" w:rsidRDefault="004C1CDF" w:rsidP="00A767CB">
            <w:pPr>
              <w:jc w:val="center"/>
              <w:rPr>
                <w:rFonts w:ascii="Arial" w:hAnsi="Arial" w:cs="Arial"/>
                <w:sz w:val="20"/>
                <w:szCs w:val="20"/>
              </w:rPr>
            </w:pPr>
          </w:p>
        </w:tc>
        <w:tc>
          <w:tcPr>
            <w:tcW w:w="2905" w:type="dxa"/>
            <w:vAlign w:val="center"/>
          </w:tcPr>
          <w:p w14:paraId="575BD396" w14:textId="77777777" w:rsidR="004C1CDF" w:rsidRPr="00F53FD3" w:rsidRDefault="004C1CDF" w:rsidP="00A767CB">
            <w:pPr>
              <w:rPr>
                <w:rFonts w:ascii="Arial" w:hAnsi="Arial" w:cs="Arial"/>
                <w:sz w:val="20"/>
                <w:szCs w:val="20"/>
              </w:rPr>
            </w:pPr>
            <w:r>
              <w:rPr>
                <w:rFonts w:ascii="Arial" w:hAnsi="Arial" w:cs="Arial"/>
                <w:sz w:val="20"/>
                <w:szCs w:val="20"/>
              </w:rPr>
              <w:t xml:space="preserve">z účtu č.  – viz. výše        </w:t>
            </w:r>
          </w:p>
        </w:tc>
        <w:tc>
          <w:tcPr>
            <w:tcW w:w="2904" w:type="dxa"/>
            <w:vAlign w:val="center"/>
          </w:tcPr>
          <w:p w14:paraId="78D1110F" w14:textId="77777777" w:rsidR="004C1CDF" w:rsidRPr="00F53FD3" w:rsidRDefault="004C1CDF" w:rsidP="00A767CB">
            <w:pPr>
              <w:rPr>
                <w:rFonts w:ascii="Arial" w:hAnsi="Arial" w:cs="Arial"/>
                <w:sz w:val="20"/>
                <w:szCs w:val="20"/>
              </w:rPr>
            </w:pPr>
            <w:r>
              <w:rPr>
                <w:rFonts w:ascii="Arial" w:hAnsi="Arial" w:cs="Arial"/>
                <w:sz w:val="20"/>
                <w:szCs w:val="20"/>
              </w:rPr>
              <w:t xml:space="preserve">na účet č.  – viz. výše        </w:t>
            </w:r>
          </w:p>
        </w:tc>
      </w:tr>
      <w:tr w:rsidR="004C1CDF" w:rsidRPr="00F53FD3" w14:paraId="1C04D991" w14:textId="77777777" w:rsidTr="004C1CDF">
        <w:trPr>
          <w:trHeight w:val="397"/>
        </w:trPr>
        <w:tc>
          <w:tcPr>
            <w:tcW w:w="2893" w:type="dxa"/>
            <w:vMerge/>
            <w:tcBorders>
              <w:bottom w:val="single" w:sz="4" w:space="0" w:color="auto"/>
            </w:tcBorders>
            <w:vAlign w:val="center"/>
          </w:tcPr>
          <w:p w14:paraId="14A697E8" w14:textId="77777777" w:rsidR="004C1CDF" w:rsidRPr="00F53FD3" w:rsidRDefault="004C1CDF" w:rsidP="00A767CB">
            <w:pPr>
              <w:jc w:val="center"/>
              <w:rPr>
                <w:rFonts w:ascii="Arial" w:hAnsi="Arial" w:cs="Arial"/>
                <w:sz w:val="20"/>
                <w:szCs w:val="20"/>
              </w:rPr>
            </w:pPr>
          </w:p>
        </w:tc>
        <w:tc>
          <w:tcPr>
            <w:tcW w:w="2905" w:type="dxa"/>
            <w:tcBorders>
              <w:bottom w:val="single" w:sz="4" w:space="0" w:color="auto"/>
            </w:tcBorders>
            <w:vAlign w:val="center"/>
          </w:tcPr>
          <w:p w14:paraId="561E6710" w14:textId="77777777" w:rsidR="004C1CDF" w:rsidRPr="00F53FD3" w:rsidRDefault="004C1CDF" w:rsidP="00A767CB">
            <w:pPr>
              <w:rPr>
                <w:rFonts w:ascii="Arial" w:hAnsi="Arial" w:cs="Arial"/>
                <w:sz w:val="20"/>
                <w:szCs w:val="20"/>
              </w:rPr>
            </w:pPr>
            <w:r>
              <w:rPr>
                <w:rFonts w:ascii="Arial" w:hAnsi="Arial" w:cs="Arial"/>
                <w:sz w:val="20"/>
                <w:szCs w:val="20"/>
              </w:rPr>
              <w:t>hotovost na pokladně OÚ</w:t>
            </w:r>
          </w:p>
        </w:tc>
        <w:tc>
          <w:tcPr>
            <w:tcW w:w="2904" w:type="dxa"/>
            <w:vAlign w:val="center"/>
          </w:tcPr>
          <w:p w14:paraId="6764AB19" w14:textId="77777777" w:rsidR="004C1CDF" w:rsidRPr="00F53FD3" w:rsidRDefault="004C1CDF" w:rsidP="00A767CB">
            <w:pPr>
              <w:rPr>
                <w:rFonts w:ascii="Arial" w:hAnsi="Arial" w:cs="Arial"/>
                <w:sz w:val="20"/>
                <w:szCs w:val="20"/>
              </w:rPr>
            </w:pPr>
            <w:r>
              <w:rPr>
                <w:rFonts w:ascii="Arial" w:hAnsi="Arial" w:cs="Arial"/>
                <w:sz w:val="20"/>
                <w:szCs w:val="20"/>
              </w:rPr>
              <w:t>hotovost na pokladně OÚ</w:t>
            </w:r>
          </w:p>
        </w:tc>
      </w:tr>
    </w:tbl>
    <w:p w14:paraId="011B5058" w14:textId="77777777" w:rsidR="00904FEF" w:rsidRPr="00CF0F91" w:rsidRDefault="005B37B5" w:rsidP="00904FEF">
      <w:pPr>
        <w:ind w:left="360"/>
        <w:jc w:val="both"/>
        <w:rPr>
          <w:rFonts w:ascii="Arial" w:hAnsi="Arial" w:cs="Arial"/>
          <w:sz w:val="20"/>
          <w:szCs w:val="20"/>
        </w:rPr>
      </w:pPr>
      <w:r w:rsidRPr="00CF0F91">
        <w:rPr>
          <w:rFonts w:ascii="Arial" w:hAnsi="Arial" w:cs="Arial"/>
          <w:sz w:val="20"/>
          <w:szCs w:val="20"/>
        </w:rPr>
        <w:t xml:space="preserve"> </w:t>
      </w:r>
      <w:r w:rsidR="00B26F61" w:rsidRPr="00CF0F91">
        <w:rPr>
          <w:rFonts w:ascii="Arial" w:hAnsi="Arial" w:cs="Arial"/>
          <w:sz w:val="20"/>
          <w:szCs w:val="20"/>
        </w:rPr>
        <w:t>*označte x</w:t>
      </w:r>
    </w:p>
    <w:p w14:paraId="0FE5EA15" w14:textId="77777777" w:rsidR="00A10632" w:rsidRPr="00CF0F91" w:rsidRDefault="006C0346" w:rsidP="004C1CDF">
      <w:pPr>
        <w:pStyle w:val="Odstavecseseznamem"/>
        <w:numPr>
          <w:ilvl w:val="0"/>
          <w:numId w:val="5"/>
        </w:numPr>
        <w:ind w:left="357" w:hanging="357"/>
        <w:contextualSpacing w:val="0"/>
        <w:jc w:val="both"/>
        <w:rPr>
          <w:rFonts w:ascii="Arial" w:hAnsi="Arial" w:cs="Arial"/>
          <w:sz w:val="20"/>
          <w:szCs w:val="20"/>
        </w:rPr>
      </w:pPr>
      <w:r w:rsidRPr="00CF0F91">
        <w:rPr>
          <w:rFonts w:ascii="Arial" w:hAnsi="Arial" w:cs="Arial"/>
          <w:sz w:val="20"/>
          <w:szCs w:val="20"/>
        </w:rPr>
        <w:t>Odběratel se zavazuje neprodleně oznámit a prokázat provozovateli změnu v osobě odběratele případně plátce faktur. Odběratel je povinen bez zbytečného odkladu, oznámit provozovateli i každou další změnu skutečnosti oproti údajům uvedeným v této smlouvě.</w:t>
      </w:r>
    </w:p>
    <w:p w14:paraId="0251DE42" w14:textId="77777777" w:rsidR="006C0346" w:rsidRPr="00CF0F91" w:rsidRDefault="006C0346" w:rsidP="004C1CDF">
      <w:pPr>
        <w:pStyle w:val="Odstavecseseznamem"/>
        <w:numPr>
          <w:ilvl w:val="0"/>
          <w:numId w:val="5"/>
        </w:numPr>
        <w:ind w:left="357" w:hanging="357"/>
        <w:contextualSpacing w:val="0"/>
        <w:jc w:val="both"/>
        <w:rPr>
          <w:rFonts w:ascii="Arial" w:hAnsi="Arial" w:cs="Arial"/>
          <w:sz w:val="20"/>
          <w:szCs w:val="20"/>
        </w:rPr>
      </w:pPr>
      <w:r w:rsidRPr="00CF0F91">
        <w:rPr>
          <w:rFonts w:ascii="Arial" w:hAnsi="Arial" w:cs="Arial"/>
          <w:sz w:val="20"/>
          <w:szCs w:val="20"/>
        </w:rPr>
        <w:t>V případě, že plátce faktur je odlišný od odběratele, smluvní strany se dohodly, že faktury za stočné budou hrazeny třetí osobou, která není účastníkem smluvního vztahu. Za řádné plnění všech závazků plynoucích z této smlouvy odpovídá vždy odběratel.</w:t>
      </w:r>
    </w:p>
    <w:p w14:paraId="19C8328E" w14:textId="77777777" w:rsidR="006C0346" w:rsidRPr="00CF0F91" w:rsidRDefault="006C0346" w:rsidP="00C40640">
      <w:pPr>
        <w:pStyle w:val="Odstavecseseznamem"/>
        <w:spacing w:after="60"/>
        <w:ind w:left="357" w:hanging="357"/>
        <w:contextualSpacing w:val="0"/>
        <w:jc w:val="both"/>
        <w:rPr>
          <w:rFonts w:ascii="Arial" w:hAnsi="Arial" w:cs="Arial"/>
          <w:sz w:val="20"/>
          <w:szCs w:val="20"/>
        </w:rPr>
      </w:pPr>
    </w:p>
    <w:p w14:paraId="30481FA2" w14:textId="77777777" w:rsidR="006C0346" w:rsidRPr="00CF0F91" w:rsidRDefault="00D65E44" w:rsidP="002C653D">
      <w:pPr>
        <w:pStyle w:val="Odstavecseseznamem"/>
        <w:numPr>
          <w:ilvl w:val="0"/>
          <w:numId w:val="1"/>
        </w:numPr>
        <w:spacing w:after="120"/>
        <w:ind w:left="357" w:hanging="357"/>
        <w:contextualSpacing w:val="0"/>
        <w:jc w:val="center"/>
        <w:rPr>
          <w:rFonts w:ascii="Arial" w:hAnsi="Arial" w:cs="Arial"/>
          <w:b/>
          <w:sz w:val="20"/>
          <w:szCs w:val="20"/>
        </w:rPr>
      </w:pPr>
      <w:r w:rsidRPr="00CF0F91">
        <w:rPr>
          <w:rFonts w:ascii="Arial" w:hAnsi="Arial" w:cs="Arial"/>
          <w:b/>
          <w:sz w:val="20"/>
          <w:szCs w:val="20"/>
        </w:rPr>
        <w:t>D</w:t>
      </w:r>
      <w:r w:rsidR="006C0346" w:rsidRPr="00CF0F91">
        <w:rPr>
          <w:rFonts w:ascii="Arial" w:hAnsi="Arial" w:cs="Arial"/>
          <w:b/>
          <w:sz w:val="20"/>
          <w:szCs w:val="20"/>
        </w:rPr>
        <w:t>oba plnění</w:t>
      </w:r>
    </w:p>
    <w:p w14:paraId="59F258DD" w14:textId="77777777" w:rsidR="006C0346" w:rsidRPr="00CF0F91" w:rsidRDefault="00D65E44" w:rsidP="004C1CDF">
      <w:pPr>
        <w:pStyle w:val="Odstavecseseznamem"/>
        <w:numPr>
          <w:ilvl w:val="0"/>
          <w:numId w:val="9"/>
        </w:numPr>
        <w:spacing w:after="120"/>
        <w:ind w:left="360"/>
        <w:contextualSpacing w:val="0"/>
        <w:jc w:val="both"/>
        <w:rPr>
          <w:rFonts w:ascii="Arial" w:hAnsi="Arial" w:cs="Arial"/>
          <w:sz w:val="20"/>
          <w:szCs w:val="20"/>
        </w:rPr>
      </w:pPr>
      <w:r w:rsidRPr="00CF0F91">
        <w:rPr>
          <w:rFonts w:ascii="Arial" w:hAnsi="Arial" w:cs="Arial"/>
          <w:sz w:val="20"/>
          <w:szCs w:val="20"/>
        </w:rPr>
        <w:t>T</w:t>
      </w:r>
      <w:r w:rsidR="006C0346" w:rsidRPr="00CF0F91">
        <w:rPr>
          <w:rFonts w:ascii="Arial" w:hAnsi="Arial" w:cs="Arial"/>
          <w:sz w:val="20"/>
          <w:szCs w:val="20"/>
        </w:rPr>
        <w:t xml:space="preserve">ato smlouva je uzavřena na dobu </w:t>
      </w:r>
      <w:r w:rsidR="006C0346" w:rsidRPr="00CF0F91">
        <w:rPr>
          <w:rFonts w:ascii="Arial" w:hAnsi="Arial" w:cs="Arial"/>
          <w:b/>
          <w:sz w:val="20"/>
          <w:szCs w:val="20"/>
        </w:rPr>
        <w:t>neurčitou</w:t>
      </w:r>
      <w:r w:rsidR="006C0346" w:rsidRPr="00CF0F91">
        <w:rPr>
          <w:rFonts w:ascii="Arial" w:hAnsi="Arial" w:cs="Arial"/>
          <w:sz w:val="20"/>
          <w:szCs w:val="20"/>
        </w:rPr>
        <w:t xml:space="preserve"> s platností a účinností od data jejího podpisu smluvními stranami. Odběratel se zavazuje uhradit úplaty za případná provozovatelem poskytnutá plnění dle čl. I. smlouvy před nabytím účinnosti této smlouvy. Platnost smlouvy na dobu neurčitou lze ukončit dohodou smluvních stran nebo jednostranně písemnou výpovědí. Výpovědní lhůta činí 1 měsíc a počíná běžet prvého dne měsíce, který následuje po doručení výpovědi druhé straně.</w:t>
      </w:r>
    </w:p>
    <w:p w14:paraId="4147F1A9" w14:textId="77777777" w:rsidR="006C0346" w:rsidRPr="00CF0F91" w:rsidRDefault="006C0346" w:rsidP="00C40640">
      <w:pPr>
        <w:pStyle w:val="Odstavecseseznamem"/>
        <w:spacing w:after="60"/>
        <w:ind w:left="0"/>
        <w:contextualSpacing w:val="0"/>
        <w:jc w:val="both"/>
        <w:rPr>
          <w:rFonts w:ascii="Arial" w:hAnsi="Arial" w:cs="Arial"/>
          <w:sz w:val="20"/>
          <w:szCs w:val="20"/>
        </w:rPr>
      </w:pPr>
    </w:p>
    <w:p w14:paraId="000EBA9D" w14:textId="77777777" w:rsidR="006C0346" w:rsidRPr="00CF0F91" w:rsidRDefault="006C0346" w:rsidP="002C653D">
      <w:pPr>
        <w:pStyle w:val="Odstavecseseznamem"/>
        <w:numPr>
          <w:ilvl w:val="0"/>
          <w:numId w:val="1"/>
        </w:numPr>
        <w:spacing w:after="120"/>
        <w:ind w:left="357" w:hanging="357"/>
        <w:contextualSpacing w:val="0"/>
        <w:jc w:val="center"/>
        <w:rPr>
          <w:rFonts w:ascii="Arial" w:hAnsi="Arial" w:cs="Arial"/>
          <w:b/>
          <w:sz w:val="20"/>
          <w:szCs w:val="20"/>
        </w:rPr>
      </w:pPr>
      <w:r w:rsidRPr="00CF0F91">
        <w:rPr>
          <w:rFonts w:ascii="Arial" w:hAnsi="Arial" w:cs="Arial"/>
          <w:b/>
          <w:sz w:val="20"/>
          <w:szCs w:val="20"/>
        </w:rPr>
        <w:t>Podmínky odvádění odpadních vod, práva a povinnosti smluvních stran</w:t>
      </w:r>
    </w:p>
    <w:p w14:paraId="5019C0D2" w14:textId="77777777" w:rsidR="006C0346" w:rsidRPr="00CF0F91" w:rsidRDefault="00793BEE" w:rsidP="004C1CDF">
      <w:pPr>
        <w:pStyle w:val="Odstavecseseznamem"/>
        <w:numPr>
          <w:ilvl w:val="0"/>
          <w:numId w:val="6"/>
        </w:numPr>
        <w:spacing w:after="120"/>
        <w:ind w:left="357" w:hanging="357"/>
        <w:contextualSpacing w:val="0"/>
        <w:jc w:val="both"/>
        <w:rPr>
          <w:rFonts w:ascii="Arial" w:hAnsi="Arial" w:cs="Arial"/>
          <w:sz w:val="20"/>
          <w:szCs w:val="20"/>
        </w:rPr>
      </w:pPr>
      <w:r w:rsidRPr="00CF0F91">
        <w:rPr>
          <w:rFonts w:ascii="Arial" w:hAnsi="Arial" w:cs="Arial"/>
          <w:sz w:val="20"/>
          <w:szCs w:val="20"/>
        </w:rPr>
        <w:t>Pokud je pozemek nebo stavba řádně připojena na kanalizaci, vzniká odběrateli nárok na uzavření písemné smlouvy. Odběratel je výlučně vlastník nemovitosti.</w:t>
      </w:r>
    </w:p>
    <w:p w14:paraId="07072371" w14:textId="77777777" w:rsidR="00793BEE" w:rsidRPr="00CF0F91" w:rsidRDefault="00793BEE" w:rsidP="004C1CDF">
      <w:pPr>
        <w:pStyle w:val="Odstavecseseznamem"/>
        <w:numPr>
          <w:ilvl w:val="0"/>
          <w:numId w:val="6"/>
        </w:numPr>
        <w:spacing w:after="120"/>
        <w:ind w:left="357" w:hanging="357"/>
        <w:contextualSpacing w:val="0"/>
        <w:jc w:val="both"/>
        <w:rPr>
          <w:rFonts w:ascii="Arial" w:hAnsi="Arial" w:cs="Arial"/>
          <w:sz w:val="20"/>
          <w:szCs w:val="20"/>
        </w:rPr>
      </w:pPr>
      <w:r w:rsidRPr="00CF0F91">
        <w:rPr>
          <w:rFonts w:ascii="Arial" w:hAnsi="Arial" w:cs="Arial"/>
          <w:sz w:val="20"/>
          <w:szCs w:val="20"/>
        </w:rPr>
        <w:t xml:space="preserve">V případě, že odběratel hodlá ukončit smlouvu v důsledku převodu nemovitosti na nového vlastníka, přičemž odvádění odpadních vod by měly kontinuálně pokračovat, je povinen dostavit se s novým vlastníkem nemovitosti k provozovateli za účelem ukončení této smlouvy a uzavření smlouvy s novým odběratelem. Pokud odběratel smlouvu řádně neukončí v souvislosti se změnou vlastnictví </w:t>
      </w:r>
      <w:r w:rsidRPr="00CF0F91">
        <w:rPr>
          <w:rFonts w:ascii="Arial" w:hAnsi="Arial" w:cs="Arial"/>
          <w:sz w:val="20"/>
          <w:szCs w:val="20"/>
        </w:rPr>
        <w:lastRenderedPageBreak/>
        <w:t>připojené nemovitosti, zaniká smlouva dnem, kdy nový vlastník prokáže provozovateli nabytí vlastnického práva k nemovitosti a uzavře novou smlouvu k témuž odběrnému místu.</w:t>
      </w:r>
    </w:p>
    <w:p w14:paraId="37E75D6C" w14:textId="77777777" w:rsidR="00793BEE" w:rsidRPr="00CF0F91" w:rsidRDefault="00793BEE" w:rsidP="004C1CDF">
      <w:pPr>
        <w:pStyle w:val="Odstavecseseznamem"/>
        <w:numPr>
          <w:ilvl w:val="0"/>
          <w:numId w:val="6"/>
        </w:numPr>
        <w:spacing w:after="120"/>
        <w:ind w:left="357" w:hanging="357"/>
        <w:contextualSpacing w:val="0"/>
        <w:jc w:val="both"/>
        <w:rPr>
          <w:rFonts w:ascii="Arial" w:hAnsi="Arial" w:cs="Arial"/>
          <w:sz w:val="20"/>
          <w:szCs w:val="20"/>
        </w:rPr>
      </w:pPr>
      <w:r w:rsidRPr="00CF0F91">
        <w:rPr>
          <w:rFonts w:ascii="Arial" w:hAnsi="Arial" w:cs="Arial"/>
          <w:sz w:val="20"/>
          <w:szCs w:val="20"/>
        </w:rPr>
        <w:t>Odběratel je povinen umožnit provozovateli přístup k přípojce kanalizace za účelem kontroly zařízení odběratele</w:t>
      </w:r>
      <w:r w:rsidR="009639B6" w:rsidRPr="00CF0F91">
        <w:rPr>
          <w:rFonts w:ascii="Arial" w:hAnsi="Arial" w:cs="Arial"/>
          <w:sz w:val="20"/>
          <w:szCs w:val="20"/>
        </w:rPr>
        <w:t>. Odvádět odpadní vody lze jen pro nemovitost, v níž kanalizace odpovídá technickým normám.</w:t>
      </w:r>
    </w:p>
    <w:p w14:paraId="41F7DAFD" w14:textId="77777777" w:rsidR="009639B6" w:rsidRPr="00CF0F91" w:rsidRDefault="009639B6" w:rsidP="004C1CDF">
      <w:pPr>
        <w:pStyle w:val="Odstavecseseznamem"/>
        <w:numPr>
          <w:ilvl w:val="0"/>
          <w:numId w:val="6"/>
        </w:numPr>
        <w:spacing w:after="120"/>
        <w:ind w:left="357" w:hanging="357"/>
        <w:contextualSpacing w:val="0"/>
        <w:jc w:val="both"/>
        <w:rPr>
          <w:rFonts w:ascii="Arial" w:hAnsi="Arial" w:cs="Arial"/>
          <w:sz w:val="20"/>
          <w:szCs w:val="20"/>
        </w:rPr>
      </w:pPr>
      <w:r w:rsidRPr="00CF0F91">
        <w:rPr>
          <w:rFonts w:ascii="Arial" w:hAnsi="Arial" w:cs="Arial"/>
          <w:sz w:val="20"/>
          <w:szCs w:val="20"/>
        </w:rPr>
        <w:t>Pokud není ve smlouvě ujednáno jinak, odběratel může vypouštět odpadní vody do kanalizace pouze v souladu se smlouvou a pro potřebu uživatelů připojené nemovitosti.</w:t>
      </w:r>
    </w:p>
    <w:p w14:paraId="5C99052F" w14:textId="77777777" w:rsidR="009639B6" w:rsidRPr="00CF0F91" w:rsidRDefault="009639B6" w:rsidP="004C1CDF">
      <w:pPr>
        <w:pStyle w:val="Odstavecseseznamem"/>
        <w:numPr>
          <w:ilvl w:val="0"/>
          <w:numId w:val="6"/>
        </w:numPr>
        <w:spacing w:after="120"/>
        <w:ind w:left="357" w:hanging="357"/>
        <w:contextualSpacing w:val="0"/>
        <w:jc w:val="both"/>
        <w:rPr>
          <w:rFonts w:ascii="Arial" w:hAnsi="Arial" w:cs="Arial"/>
          <w:sz w:val="20"/>
          <w:szCs w:val="20"/>
        </w:rPr>
      </w:pPr>
      <w:r w:rsidRPr="00CF0F91">
        <w:rPr>
          <w:rFonts w:ascii="Arial" w:hAnsi="Arial" w:cs="Arial"/>
          <w:sz w:val="20"/>
          <w:szCs w:val="20"/>
        </w:rPr>
        <w:t>Provozovatel nesmí při uzavírání smlouvy a po dobu jejího trvání jednat v rozporu s dobrými mravy, zejména nesmí odběratele diskriminovat. Přerušit nebo omezit odvádění odpadních vod je provozovatel oprávněn jen za podmínek stanovených zákonem.</w:t>
      </w:r>
    </w:p>
    <w:p w14:paraId="7568BDC7" w14:textId="77777777" w:rsidR="009639B6" w:rsidRPr="00CF0F91" w:rsidRDefault="009639B6" w:rsidP="00C40640">
      <w:pPr>
        <w:pStyle w:val="Odstavecseseznamem"/>
        <w:spacing w:after="60"/>
        <w:ind w:left="357" w:hanging="357"/>
        <w:contextualSpacing w:val="0"/>
        <w:jc w:val="both"/>
        <w:rPr>
          <w:rFonts w:ascii="Arial" w:hAnsi="Arial" w:cs="Arial"/>
          <w:sz w:val="20"/>
          <w:szCs w:val="20"/>
        </w:rPr>
      </w:pPr>
    </w:p>
    <w:p w14:paraId="4E45761A" w14:textId="77777777" w:rsidR="009639B6" w:rsidRPr="00CF0F91" w:rsidRDefault="009639B6" w:rsidP="002C653D">
      <w:pPr>
        <w:pStyle w:val="Odstavecseseznamem"/>
        <w:numPr>
          <w:ilvl w:val="0"/>
          <w:numId w:val="1"/>
        </w:numPr>
        <w:spacing w:after="120"/>
        <w:ind w:left="357" w:hanging="357"/>
        <w:contextualSpacing w:val="0"/>
        <w:jc w:val="center"/>
        <w:rPr>
          <w:rFonts w:ascii="Arial" w:hAnsi="Arial" w:cs="Arial"/>
          <w:b/>
          <w:sz w:val="20"/>
          <w:szCs w:val="20"/>
        </w:rPr>
      </w:pPr>
      <w:r w:rsidRPr="00CF0F91">
        <w:rPr>
          <w:rFonts w:ascii="Arial" w:hAnsi="Arial" w:cs="Arial"/>
          <w:b/>
          <w:sz w:val="20"/>
          <w:szCs w:val="20"/>
        </w:rPr>
        <w:t>Odvádění odpadních vod a jejich měření</w:t>
      </w:r>
    </w:p>
    <w:p w14:paraId="59D09232" w14:textId="77777777" w:rsidR="00675752" w:rsidRPr="00CF0F91" w:rsidRDefault="009639B6" w:rsidP="00C40640">
      <w:pPr>
        <w:pStyle w:val="Odstavecseseznamem"/>
        <w:numPr>
          <w:ilvl w:val="0"/>
          <w:numId w:val="2"/>
        </w:numPr>
        <w:spacing w:after="120"/>
        <w:ind w:left="357" w:hanging="357"/>
        <w:contextualSpacing w:val="0"/>
        <w:jc w:val="both"/>
        <w:rPr>
          <w:rFonts w:ascii="Arial" w:hAnsi="Arial" w:cs="Arial"/>
          <w:sz w:val="20"/>
          <w:szCs w:val="20"/>
        </w:rPr>
      </w:pPr>
      <w:r w:rsidRPr="00CF0F91">
        <w:rPr>
          <w:rFonts w:ascii="Arial" w:hAnsi="Arial" w:cs="Arial"/>
          <w:sz w:val="20"/>
          <w:szCs w:val="20"/>
        </w:rPr>
        <w:t>Právo na odvádění odpadních vod vzniká odběrateli uzavřením písemné smlouvy na odvádění odpadních vod a uhrazením závazků vůči provozovateli souvisejících s napojením, případně zřízením kanalizační přípojky. Odvedení odpadních vod z pozemku nebo stavby je splněno okamžikem vtoku odpadních vod z kanalizační přípojky do kanalizace, kdy vzniká provozovateli právo na stočné.</w:t>
      </w:r>
    </w:p>
    <w:p w14:paraId="31855E55" w14:textId="77777777" w:rsidR="009639B6" w:rsidRPr="00CF0F91" w:rsidRDefault="00675752" w:rsidP="00C40640">
      <w:pPr>
        <w:pStyle w:val="Odstavecseseznamem"/>
        <w:numPr>
          <w:ilvl w:val="0"/>
          <w:numId w:val="2"/>
        </w:numPr>
        <w:spacing w:after="120"/>
        <w:ind w:left="357" w:hanging="357"/>
        <w:contextualSpacing w:val="0"/>
        <w:jc w:val="both"/>
        <w:rPr>
          <w:rFonts w:ascii="Arial" w:hAnsi="Arial" w:cs="Arial"/>
          <w:sz w:val="20"/>
          <w:szCs w:val="20"/>
        </w:rPr>
      </w:pPr>
      <w:r w:rsidRPr="00CF0F91">
        <w:rPr>
          <w:rFonts w:ascii="Arial" w:hAnsi="Arial" w:cs="Arial"/>
          <w:sz w:val="20"/>
          <w:szCs w:val="20"/>
        </w:rPr>
        <w:t>Kanalizací mohou být odváděny odpadní vody jen v míře znečištění a v množství stanoveném v kanalizačním řádu a ve smlouvě. V případě, že je kanalizace ukončena čistírnou odpadních vod, není dovoleno vypouštět do kanalizace odpadní vody přes septiky, žu</w:t>
      </w:r>
      <w:r w:rsidR="006221F3" w:rsidRPr="00CF0F91">
        <w:rPr>
          <w:rFonts w:ascii="Arial" w:hAnsi="Arial" w:cs="Arial"/>
          <w:sz w:val="20"/>
          <w:szCs w:val="20"/>
        </w:rPr>
        <w:t>mp</w:t>
      </w:r>
      <w:r w:rsidRPr="00CF0F91">
        <w:rPr>
          <w:rFonts w:ascii="Arial" w:hAnsi="Arial" w:cs="Arial"/>
          <w:sz w:val="20"/>
          <w:szCs w:val="20"/>
        </w:rPr>
        <w:t>y a čistírny odpadních vod, pokud se nejedná o čistírny odpadních vod k odstranění znečištění, které převyšuje limity znečištění uvedené kanalizačním řádem.</w:t>
      </w:r>
    </w:p>
    <w:p w14:paraId="6480B85F" w14:textId="77777777" w:rsidR="00675752" w:rsidRPr="00CF0F91" w:rsidRDefault="00675752" w:rsidP="00C40640">
      <w:pPr>
        <w:pStyle w:val="Odstavecseseznamem"/>
        <w:numPr>
          <w:ilvl w:val="0"/>
          <w:numId w:val="2"/>
        </w:numPr>
        <w:spacing w:after="120"/>
        <w:ind w:left="357" w:hanging="357"/>
        <w:contextualSpacing w:val="0"/>
        <w:jc w:val="both"/>
        <w:rPr>
          <w:rFonts w:ascii="Arial" w:hAnsi="Arial" w:cs="Arial"/>
          <w:sz w:val="20"/>
          <w:szCs w:val="20"/>
        </w:rPr>
      </w:pPr>
      <w:r w:rsidRPr="00CF0F91">
        <w:rPr>
          <w:rFonts w:ascii="Arial" w:hAnsi="Arial" w:cs="Arial"/>
          <w:sz w:val="20"/>
          <w:szCs w:val="20"/>
        </w:rPr>
        <w:t>Množství odpadních vod vypouštěných do kanalizace měří odběratel svým měřícím zařízením, jestliže to stanoví kanalizační řád a smlouva. Provozovatel je oprávněn průběžně kontrolovat funkčnost a správnost měřícího zařízení. Odběratel je povinen provozovateli umožnit přístup k tomuto měřícímu zařízení.</w:t>
      </w:r>
    </w:p>
    <w:p w14:paraId="392DF804" w14:textId="77777777" w:rsidR="00675752" w:rsidRPr="00CF0F91" w:rsidRDefault="00675752" w:rsidP="00C40640">
      <w:pPr>
        <w:pStyle w:val="Odstavecseseznamem"/>
        <w:numPr>
          <w:ilvl w:val="0"/>
          <w:numId w:val="2"/>
        </w:numPr>
        <w:spacing w:after="120"/>
        <w:ind w:left="357" w:hanging="357"/>
        <w:contextualSpacing w:val="0"/>
        <w:jc w:val="both"/>
        <w:rPr>
          <w:rFonts w:ascii="Arial" w:hAnsi="Arial" w:cs="Arial"/>
          <w:sz w:val="20"/>
          <w:szCs w:val="20"/>
        </w:rPr>
      </w:pPr>
      <w:r w:rsidRPr="00CF0F91">
        <w:rPr>
          <w:rFonts w:ascii="Arial" w:hAnsi="Arial" w:cs="Arial"/>
          <w:sz w:val="20"/>
          <w:szCs w:val="20"/>
        </w:rPr>
        <w:t>Není-li množství vypouštěných odpadních vod měřeno, předpokládá se, že odběratel, který odebírá vodu z vodovodu, vypouští do kanalizace takové množství vody, které odpovídá zjištění na vodoměru nebo směrným číslům roční potřeby vody (paušál dle vyhlášky), pokud není instalován vodoměr.</w:t>
      </w:r>
    </w:p>
    <w:p w14:paraId="339093AF" w14:textId="77777777" w:rsidR="00866D45" w:rsidRPr="00CF0F91" w:rsidRDefault="00866D45" w:rsidP="00C40640">
      <w:pPr>
        <w:pStyle w:val="Odstavecseseznamem"/>
        <w:numPr>
          <w:ilvl w:val="0"/>
          <w:numId w:val="2"/>
        </w:numPr>
        <w:spacing w:after="120"/>
        <w:ind w:left="357" w:hanging="357"/>
        <w:contextualSpacing w:val="0"/>
        <w:jc w:val="both"/>
        <w:rPr>
          <w:rFonts w:ascii="Arial" w:hAnsi="Arial" w:cs="Arial"/>
          <w:sz w:val="20"/>
          <w:szCs w:val="20"/>
        </w:rPr>
      </w:pPr>
      <w:r w:rsidRPr="00CF0F91">
        <w:rPr>
          <w:rFonts w:ascii="Arial" w:hAnsi="Arial" w:cs="Arial"/>
          <w:sz w:val="20"/>
          <w:szCs w:val="20"/>
        </w:rPr>
        <w:t>Jestliže odběratel vodu dodanou vodovodem zčásti spotřebuje bez vypouštění do kanalizace a toto množství je prokazatelně větší než 30</w:t>
      </w:r>
      <w:r w:rsidR="006221F3" w:rsidRPr="00CF0F91">
        <w:rPr>
          <w:rFonts w:ascii="Arial" w:hAnsi="Arial" w:cs="Arial"/>
          <w:sz w:val="20"/>
          <w:szCs w:val="20"/>
        </w:rPr>
        <w:t xml:space="preserve"> </w:t>
      </w:r>
      <w:r w:rsidRPr="00CF0F91">
        <w:rPr>
          <w:rFonts w:ascii="Arial" w:hAnsi="Arial" w:cs="Arial"/>
          <w:sz w:val="20"/>
          <w:szCs w:val="20"/>
        </w:rPr>
        <w:t>m3 za rok, zjistí se množství vypouštěné odpadní vody do kanalizace buď měřením, nebo odborným výpočtem podle technických propočtů předložených odběratelem a ověřených provozovatelem, pokud se předem nedohodli jinak.</w:t>
      </w:r>
    </w:p>
    <w:p w14:paraId="4C7E7F6F" w14:textId="77777777" w:rsidR="00866D45" w:rsidRPr="00CF0F91" w:rsidRDefault="00866D45" w:rsidP="00C40640">
      <w:pPr>
        <w:pStyle w:val="Odstavecseseznamem"/>
        <w:spacing w:after="60"/>
        <w:ind w:left="357" w:hanging="357"/>
        <w:contextualSpacing w:val="0"/>
        <w:jc w:val="both"/>
        <w:rPr>
          <w:rFonts w:ascii="Arial" w:hAnsi="Arial" w:cs="Arial"/>
          <w:sz w:val="20"/>
          <w:szCs w:val="20"/>
        </w:rPr>
      </w:pPr>
    </w:p>
    <w:p w14:paraId="2BEB9D84" w14:textId="77777777" w:rsidR="00866D45" w:rsidRPr="00CF0F91" w:rsidRDefault="00D65E44" w:rsidP="002C653D">
      <w:pPr>
        <w:pStyle w:val="Odstavecseseznamem"/>
        <w:numPr>
          <w:ilvl w:val="0"/>
          <w:numId w:val="1"/>
        </w:numPr>
        <w:spacing w:after="120"/>
        <w:ind w:left="357" w:hanging="357"/>
        <w:contextualSpacing w:val="0"/>
        <w:jc w:val="center"/>
        <w:rPr>
          <w:rFonts w:ascii="Arial" w:hAnsi="Arial" w:cs="Arial"/>
          <w:b/>
          <w:sz w:val="20"/>
          <w:szCs w:val="20"/>
        </w:rPr>
      </w:pPr>
      <w:bookmarkStart w:id="0" w:name="_Hlk498426042"/>
      <w:r w:rsidRPr="00CF0F91">
        <w:rPr>
          <w:rFonts w:ascii="Arial" w:hAnsi="Arial" w:cs="Arial"/>
          <w:b/>
          <w:sz w:val="20"/>
          <w:szCs w:val="20"/>
        </w:rPr>
        <w:t>N</w:t>
      </w:r>
      <w:r w:rsidR="00866D45" w:rsidRPr="00CF0F91">
        <w:rPr>
          <w:rFonts w:ascii="Arial" w:hAnsi="Arial" w:cs="Arial"/>
          <w:b/>
          <w:sz w:val="20"/>
          <w:szCs w:val="20"/>
        </w:rPr>
        <w:t>eoprávněné vypouštění odpadních vod</w:t>
      </w:r>
    </w:p>
    <w:bookmarkEnd w:id="0"/>
    <w:p w14:paraId="0906A2C7" w14:textId="77777777" w:rsidR="009639B6" w:rsidRPr="00CF0F91" w:rsidRDefault="00D65E44" w:rsidP="009468FB">
      <w:pPr>
        <w:pStyle w:val="Odstavecseseznamem"/>
        <w:numPr>
          <w:ilvl w:val="0"/>
          <w:numId w:val="10"/>
        </w:numPr>
        <w:spacing w:after="120"/>
        <w:contextualSpacing w:val="0"/>
        <w:jc w:val="both"/>
        <w:rPr>
          <w:rFonts w:ascii="Arial" w:hAnsi="Arial" w:cs="Arial"/>
          <w:sz w:val="20"/>
          <w:szCs w:val="20"/>
        </w:rPr>
      </w:pPr>
      <w:r w:rsidRPr="00CF0F91">
        <w:rPr>
          <w:rFonts w:ascii="Arial" w:hAnsi="Arial" w:cs="Arial"/>
          <w:sz w:val="20"/>
          <w:szCs w:val="20"/>
        </w:rPr>
        <w:t>N</w:t>
      </w:r>
      <w:r w:rsidR="00866D45" w:rsidRPr="00CF0F91">
        <w:rPr>
          <w:rFonts w:ascii="Arial" w:hAnsi="Arial" w:cs="Arial"/>
          <w:sz w:val="20"/>
          <w:szCs w:val="20"/>
        </w:rPr>
        <w:t>eoprávněným vypouštěním odpadních vod do kanalizace je vypouštění:</w:t>
      </w:r>
    </w:p>
    <w:p w14:paraId="5E9F6D41" w14:textId="77777777" w:rsidR="00866D45" w:rsidRPr="00CF0F91" w:rsidRDefault="00866D45" w:rsidP="009468FB">
      <w:pPr>
        <w:pStyle w:val="Odstavecseseznamem"/>
        <w:numPr>
          <w:ilvl w:val="0"/>
          <w:numId w:val="3"/>
        </w:numPr>
        <w:spacing w:after="120"/>
        <w:ind w:left="714" w:hanging="357"/>
        <w:contextualSpacing w:val="0"/>
        <w:jc w:val="both"/>
        <w:rPr>
          <w:rFonts w:ascii="Arial" w:hAnsi="Arial" w:cs="Arial"/>
          <w:sz w:val="20"/>
          <w:szCs w:val="20"/>
        </w:rPr>
      </w:pPr>
      <w:r w:rsidRPr="00CF0F91">
        <w:rPr>
          <w:rFonts w:ascii="Arial" w:hAnsi="Arial" w:cs="Arial"/>
          <w:sz w:val="20"/>
          <w:szCs w:val="20"/>
        </w:rPr>
        <w:t>bez uzavřené písemné smlouvy o odvádění odpadních vod nebo v rozporu s ní</w:t>
      </w:r>
    </w:p>
    <w:p w14:paraId="252F42F6" w14:textId="77777777" w:rsidR="00C874AD" w:rsidRPr="00CF0F91" w:rsidRDefault="00866D45" w:rsidP="009468FB">
      <w:pPr>
        <w:pStyle w:val="Odstavecseseznamem"/>
        <w:numPr>
          <w:ilvl w:val="0"/>
          <w:numId w:val="3"/>
        </w:numPr>
        <w:spacing w:after="120"/>
        <w:ind w:left="714" w:hanging="357"/>
        <w:contextualSpacing w:val="0"/>
        <w:jc w:val="both"/>
        <w:rPr>
          <w:rFonts w:ascii="Arial" w:hAnsi="Arial" w:cs="Arial"/>
          <w:sz w:val="20"/>
          <w:szCs w:val="20"/>
        </w:rPr>
      </w:pPr>
      <w:r w:rsidRPr="00CF0F91">
        <w:rPr>
          <w:rFonts w:ascii="Arial" w:hAnsi="Arial" w:cs="Arial"/>
          <w:sz w:val="20"/>
          <w:szCs w:val="20"/>
        </w:rPr>
        <w:t>v rozporu s podmínkami stanovenými pro odběratele kanalizačním řádem</w:t>
      </w:r>
    </w:p>
    <w:p w14:paraId="2128A3DF" w14:textId="77777777" w:rsidR="00866D45" w:rsidRPr="00CF0F91" w:rsidRDefault="00866D45" w:rsidP="009468FB">
      <w:pPr>
        <w:pStyle w:val="Odstavecseseznamem"/>
        <w:numPr>
          <w:ilvl w:val="0"/>
          <w:numId w:val="3"/>
        </w:numPr>
        <w:spacing w:after="120"/>
        <w:ind w:left="714" w:hanging="357"/>
        <w:contextualSpacing w:val="0"/>
        <w:jc w:val="both"/>
        <w:rPr>
          <w:rFonts w:ascii="Arial" w:hAnsi="Arial" w:cs="Arial"/>
          <w:sz w:val="20"/>
          <w:szCs w:val="20"/>
        </w:rPr>
      </w:pPr>
      <w:r w:rsidRPr="00CF0F91">
        <w:rPr>
          <w:rFonts w:ascii="Arial" w:hAnsi="Arial" w:cs="Arial"/>
          <w:sz w:val="20"/>
          <w:szCs w:val="20"/>
        </w:rPr>
        <w:t>přes měřící zařízení neschválené provozovatelem nebo přes měřící zařízení, které v důsledku zásahu odběratele množství vypouštěných odpadních vod nezaznamenává nebo zaznamenává množství men</w:t>
      </w:r>
      <w:r w:rsidR="006221F3" w:rsidRPr="00CF0F91">
        <w:rPr>
          <w:rFonts w:ascii="Arial" w:hAnsi="Arial" w:cs="Arial"/>
          <w:sz w:val="20"/>
          <w:szCs w:val="20"/>
        </w:rPr>
        <w:t>š</w:t>
      </w:r>
      <w:r w:rsidRPr="00CF0F91">
        <w:rPr>
          <w:rFonts w:ascii="Arial" w:hAnsi="Arial" w:cs="Arial"/>
          <w:sz w:val="20"/>
          <w:szCs w:val="20"/>
        </w:rPr>
        <w:t>í</w:t>
      </w:r>
      <w:r w:rsidR="009468FB">
        <w:rPr>
          <w:rFonts w:ascii="Arial" w:hAnsi="Arial" w:cs="Arial"/>
          <w:sz w:val="20"/>
          <w:szCs w:val="20"/>
        </w:rPr>
        <w:t>,</w:t>
      </w:r>
      <w:r w:rsidR="006221F3" w:rsidRPr="00CF0F91">
        <w:rPr>
          <w:rFonts w:ascii="Arial" w:hAnsi="Arial" w:cs="Arial"/>
          <w:sz w:val="20"/>
          <w:szCs w:val="20"/>
        </w:rPr>
        <w:t xml:space="preserve"> </w:t>
      </w:r>
      <w:r w:rsidRPr="00CF0F91">
        <w:rPr>
          <w:rFonts w:ascii="Arial" w:hAnsi="Arial" w:cs="Arial"/>
          <w:sz w:val="20"/>
          <w:szCs w:val="20"/>
        </w:rPr>
        <w:t>než je množství skutečné.</w:t>
      </w:r>
    </w:p>
    <w:p w14:paraId="2F2366F2" w14:textId="77777777" w:rsidR="002B64B2" w:rsidRDefault="002B64B2" w:rsidP="00C40640">
      <w:pPr>
        <w:pStyle w:val="Odstavecseseznamem"/>
        <w:spacing w:after="60"/>
        <w:ind w:left="357" w:hanging="357"/>
        <w:contextualSpacing w:val="0"/>
        <w:jc w:val="both"/>
        <w:rPr>
          <w:rFonts w:ascii="Arial" w:hAnsi="Arial" w:cs="Arial"/>
          <w:sz w:val="20"/>
          <w:szCs w:val="20"/>
        </w:rPr>
      </w:pPr>
    </w:p>
    <w:p w14:paraId="7C312FF2" w14:textId="77777777" w:rsidR="009468FB" w:rsidRPr="00CF0F91" w:rsidRDefault="009468FB" w:rsidP="009468FB">
      <w:pPr>
        <w:pStyle w:val="Odstavecseseznamem"/>
        <w:numPr>
          <w:ilvl w:val="0"/>
          <w:numId w:val="1"/>
        </w:numPr>
        <w:spacing w:after="120"/>
        <w:ind w:left="357" w:hanging="357"/>
        <w:contextualSpacing w:val="0"/>
        <w:jc w:val="center"/>
        <w:rPr>
          <w:rFonts w:ascii="Arial" w:hAnsi="Arial" w:cs="Arial"/>
          <w:b/>
          <w:sz w:val="20"/>
          <w:szCs w:val="20"/>
        </w:rPr>
      </w:pPr>
      <w:r>
        <w:rPr>
          <w:rFonts w:ascii="Arial" w:hAnsi="Arial" w:cs="Arial"/>
          <w:b/>
          <w:sz w:val="20"/>
          <w:szCs w:val="20"/>
        </w:rPr>
        <w:t xml:space="preserve">  Zajištění závazků</w:t>
      </w:r>
    </w:p>
    <w:p w14:paraId="0609558C" w14:textId="77777777" w:rsidR="009468FB" w:rsidRDefault="009468FB" w:rsidP="009468FB">
      <w:pPr>
        <w:pStyle w:val="Odstavecseseznamem"/>
        <w:numPr>
          <w:ilvl w:val="0"/>
          <w:numId w:val="12"/>
        </w:numPr>
        <w:spacing w:after="120"/>
        <w:ind w:left="357" w:hanging="357"/>
        <w:contextualSpacing w:val="0"/>
        <w:jc w:val="both"/>
        <w:rPr>
          <w:rFonts w:ascii="Arial" w:hAnsi="Arial" w:cs="Arial"/>
          <w:sz w:val="20"/>
          <w:szCs w:val="20"/>
        </w:rPr>
      </w:pPr>
      <w:r w:rsidRPr="009628F8">
        <w:rPr>
          <w:rFonts w:ascii="Arial" w:hAnsi="Arial" w:cs="Arial"/>
          <w:sz w:val="20"/>
          <w:szCs w:val="20"/>
        </w:rPr>
        <w:t>Za</w:t>
      </w:r>
      <w:r>
        <w:rPr>
          <w:rFonts w:ascii="Arial" w:hAnsi="Arial" w:cs="Arial"/>
          <w:sz w:val="20"/>
          <w:szCs w:val="20"/>
        </w:rPr>
        <w:t xml:space="preserve"> neoprávněné vypouštění odpadních vod dle čl. VII. smlouvy je oprávněn provozovatel požadovat na odběrateli zaplacení smluvní pokuty ve výši 5 000,- Kč za každý druh a každý zjištěný případ zvlášť. V případě uplatnění ze strany provozovatele je povinen odběratel tuto smluvní pokutu v termínu uvedeném ve vyúčtování smluvní pokuty uhradit. Tím není dotčeno právo provozovatele na náhradu vzniklé ztráty.</w:t>
      </w:r>
    </w:p>
    <w:p w14:paraId="2F238E70" w14:textId="77777777" w:rsidR="009468FB" w:rsidRDefault="009468FB" w:rsidP="009468FB">
      <w:pPr>
        <w:pStyle w:val="Odstavecseseznamem"/>
        <w:numPr>
          <w:ilvl w:val="0"/>
          <w:numId w:val="12"/>
        </w:numPr>
        <w:spacing w:after="120"/>
        <w:ind w:left="357" w:hanging="357"/>
        <w:contextualSpacing w:val="0"/>
        <w:jc w:val="both"/>
        <w:rPr>
          <w:rFonts w:ascii="Arial" w:hAnsi="Arial" w:cs="Arial"/>
          <w:sz w:val="20"/>
          <w:szCs w:val="20"/>
        </w:rPr>
      </w:pPr>
      <w:r>
        <w:rPr>
          <w:rFonts w:ascii="Arial" w:hAnsi="Arial" w:cs="Arial"/>
          <w:sz w:val="20"/>
          <w:szCs w:val="20"/>
        </w:rPr>
        <w:lastRenderedPageBreak/>
        <w:t>Za vypouštění látek, jejichž vniknutí do kanalizace musí být zabráněno, nebo látek, které nejsou odpadními vodami, zaplatí odběratel provozovateli smluvní pokutu ve výši 50 000,- Kč, a to za každý druh takové látky a za každý zajištěný případ.</w:t>
      </w:r>
    </w:p>
    <w:p w14:paraId="021C2978" w14:textId="77777777" w:rsidR="009468FB" w:rsidRDefault="009468FB" w:rsidP="009468FB">
      <w:pPr>
        <w:pStyle w:val="Odstavecseseznamem"/>
        <w:numPr>
          <w:ilvl w:val="0"/>
          <w:numId w:val="12"/>
        </w:numPr>
        <w:spacing w:after="0"/>
        <w:ind w:left="357" w:hanging="357"/>
        <w:contextualSpacing w:val="0"/>
        <w:jc w:val="both"/>
        <w:rPr>
          <w:rFonts w:ascii="Arial" w:hAnsi="Arial" w:cs="Arial"/>
          <w:sz w:val="20"/>
          <w:szCs w:val="20"/>
        </w:rPr>
      </w:pPr>
      <w:r>
        <w:rPr>
          <w:rFonts w:ascii="Arial" w:hAnsi="Arial" w:cs="Arial"/>
          <w:sz w:val="20"/>
          <w:szCs w:val="20"/>
        </w:rPr>
        <w:t>Odběratel zaplatí provozovateli smluvní pokutu ve výši 3 000,- Kč, jestliže:</w:t>
      </w:r>
    </w:p>
    <w:p w14:paraId="0D6F9EB6" w14:textId="77777777" w:rsidR="009468FB" w:rsidRDefault="009468FB" w:rsidP="009468FB">
      <w:pPr>
        <w:pStyle w:val="Odstavecseseznamem"/>
        <w:numPr>
          <w:ilvl w:val="0"/>
          <w:numId w:val="3"/>
        </w:numPr>
        <w:spacing w:after="0"/>
        <w:ind w:left="714" w:hanging="357"/>
        <w:contextualSpacing w:val="0"/>
        <w:jc w:val="both"/>
        <w:rPr>
          <w:rFonts w:ascii="Arial" w:hAnsi="Arial" w:cs="Arial"/>
          <w:sz w:val="20"/>
          <w:szCs w:val="20"/>
        </w:rPr>
      </w:pPr>
      <w:r>
        <w:rPr>
          <w:rFonts w:ascii="Arial" w:hAnsi="Arial" w:cs="Arial"/>
          <w:sz w:val="20"/>
          <w:szCs w:val="20"/>
        </w:rPr>
        <w:t>neumožní pracovníkům provozovatele přístup k měřícímu zařízení, prověření jeho stavu a řádný odečet</w:t>
      </w:r>
    </w:p>
    <w:p w14:paraId="0E2875DA" w14:textId="77777777" w:rsidR="009468FB" w:rsidRDefault="009468FB" w:rsidP="009468FB">
      <w:pPr>
        <w:pStyle w:val="Odstavecseseznamem"/>
        <w:numPr>
          <w:ilvl w:val="0"/>
          <w:numId w:val="3"/>
        </w:numPr>
        <w:spacing w:after="0"/>
        <w:ind w:left="714" w:hanging="357"/>
        <w:contextualSpacing w:val="0"/>
        <w:jc w:val="both"/>
        <w:rPr>
          <w:rFonts w:ascii="Arial" w:hAnsi="Arial" w:cs="Arial"/>
          <w:sz w:val="20"/>
          <w:szCs w:val="20"/>
        </w:rPr>
      </w:pPr>
      <w:r>
        <w:rPr>
          <w:rFonts w:ascii="Arial" w:hAnsi="Arial" w:cs="Arial"/>
          <w:sz w:val="20"/>
          <w:szCs w:val="20"/>
        </w:rPr>
        <w:t>neumožní provozovateli přístup ke kanalizační přípojce</w:t>
      </w:r>
    </w:p>
    <w:p w14:paraId="413DEC7C" w14:textId="77777777" w:rsidR="009468FB" w:rsidRDefault="009468FB" w:rsidP="009468FB">
      <w:pPr>
        <w:pStyle w:val="Odstavecseseznamem"/>
        <w:numPr>
          <w:ilvl w:val="0"/>
          <w:numId w:val="3"/>
        </w:numPr>
        <w:spacing w:after="0"/>
        <w:ind w:left="714" w:hanging="357"/>
        <w:contextualSpacing w:val="0"/>
        <w:jc w:val="both"/>
        <w:rPr>
          <w:rFonts w:ascii="Arial" w:hAnsi="Arial" w:cs="Arial"/>
          <w:sz w:val="20"/>
          <w:szCs w:val="20"/>
        </w:rPr>
      </w:pPr>
      <w:r>
        <w:rPr>
          <w:rFonts w:ascii="Arial" w:hAnsi="Arial" w:cs="Arial"/>
          <w:sz w:val="20"/>
          <w:szCs w:val="20"/>
        </w:rPr>
        <w:t>úmyslně uvede ve smlouvě nesprávné údaje</w:t>
      </w:r>
    </w:p>
    <w:p w14:paraId="7FA6250A" w14:textId="77777777" w:rsidR="009468FB" w:rsidRDefault="009468FB" w:rsidP="009468FB">
      <w:pPr>
        <w:pStyle w:val="Odstavecseseznamem"/>
        <w:numPr>
          <w:ilvl w:val="0"/>
          <w:numId w:val="3"/>
        </w:numPr>
        <w:spacing w:after="0"/>
        <w:ind w:left="714" w:hanging="357"/>
        <w:contextualSpacing w:val="0"/>
        <w:jc w:val="both"/>
        <w:rPr>
          <w:rFonts w:ascii="Arial" w:hAnsi="Arial" w:cs="Arial"/>
          <w:sz w:val="20"/>
          <w:szCs w:val="20"/>
        </w:rPr>
      </w:pPr>
      <w:r>
        <w:rPr>
          <w:rFonts w:ascii="Arial" w:hAnsi="Arial" w:cs="Arial"/>
          <w:sz w:val="20"/>
          <w:szCs w:val="20"/>
        </w:rPr>
        <w:t>nerespektuje provozovatelova omezení v důsledku živelních pohrom nebo vážných poruch kanalizačních řádů,</w:t>
      </w:r>
    </w:p>
    <w:p w14:paraId="23E7E23A" w14:textId="77777777" w:rsidR="009468FB" w:rsidRDefault="009468FB" w:rsidP="009468FB">
      <w:pPr>
        <w:pStyle w:val="Odstavecseseznamem"/>
        <w:numPr>
          <w:ilvl w:val="0"/>
          <w:numId w:val="3"/>
        </w:numPr>
        <w:spacing w:after="120"/>
        <w:ind w:left="714" w:hanging="357"/>
        <w:contextualSpacing w:val="0"/>
        <w:jc w:val="both"/>
        <w:rPr>
          <w:rFonts w:ascii="Arial" w:hAnsi="Arial" w:cs="Arial"/>
          <w:sz w:val="20"/>
          <w:szCs w:val="20"/>
        </w:rPr>
      </w:pPr>
      <w:r>
        <w:rPr>
          <w:rFonts w:ascii="Arial" w:hAnsi="Arial" w:cs="Arial"/>
          <w:sz w:val="20"/>
          <w:szCs w:val="20"/>
        </w:rPr>
        <w:t>neoznámí provozovateli bez zbytečného odkladu změnu podstatných údajů ve smlouvě</w:t>
      </w:r>
    </w:p>
    <w:p w14:paraId="11DE8CA3" w14:textId="77777777" w:rsidR="009468FB" w:rsidRDefault="009468FB" w:rsidP="009468FB">
      <w:pPr>
        <w:pStyle w:val="Odstavecseseznamem"/>
        <w:numPr>
          <w:ilvl w:val="0"/>
          <w:numId w:val="12"/>
        </w:numPr>
        <w:spacing w:after="120"/>
        <w:ind w:left="357" w:hanging="357"/>
        <w:contextualSpacing w:val="0"/>
        <w:jc w:val="both"/>
        <w:rPr>
          <w:rFonts w:ascii="Arial" w:hAnsi="Arial" w:cs="Arial"/>
          <w:sz w:val="20"/>
          <w:szCs w:val="20"/>
        </w:rPr>
      </w:pPr>
      <w:r>
        <w:rPr>
          <w:rFonts w:ascii="Arial" w:hAnsi="Arial" w:cs="Arial"/>
          <w:sz w:val="20"/>
          <w:szCs w:val="20"/>
        </w:rPr>
        <w:t>Uplatněním a zaplacením smluvních pokut není dotčeno právo provozovatele na náhradu škody, která vznikla porušením povinností, k nimž se smluvní pokuty vztahovaly.</w:t>
      </w:r>
    </w:p>
    <w:p w14:paraId="21C5FA38" w14:textId="77777777" w:rsidR="009468FB" w:rsidRPr="00CF0F91" w:rsidRDefault="009468FB" w:rsidP="00C40640">
      <w:pPr>
        <w:pStyle w:val="Odstavecseseznamem"/>
        <w:spacing w:after="60"/>
        <w:ind w:left="357" w:hanging="357"/>
        <w:contextualSpacing w:val="0"/>
        <w:jc w:val="both"/>
        <w:rPr>
          <w:rFonts w:ascii="Arial" w:hAnsi="Arial" w:cs="Arial"/>
          <w:sz w:val="20"/>
          <w:szCs w:val="20"/>
        </w:rPr>
      </w:pPr>
    </w:p>
    <w:p w14:paraId="431D083E" w14:textId="77777777" w:rsidR="002B64B2" w:rsidRPr="00CF0F91" w:rsidRDefault="002B64B2" w:rsidP="002C653D">
      <w:pPr>
        <w:pStyle w:val="Odstavecseseznamem"/>
        <w:numPr>
          <w:ilvl w:val="0"/>
          <w:numId w:val="1"/>
        </w:numPr>
        <w:spacing w:after="120"/>
        <w:ind w:left="357" w:hanging="357"/>
        <w:contextualSpacing w:val="0"/>
        <w:jc w:val="center"/>
        <w:rPr>
          <w:rFonts w:ascii="Arial" w:hAnsi="Arial" w:cs="Arial"/>
          <w:b/>
          <w:sz w:val="20"/>
          <w:szCs w:val="20"/>
        </w:rPr>
      </w:pPr>
      <w:r w:rsidRPr="00CF0F91">
        <w:rPr>
          <w:rFonts w:ascii="Arial" w:hAnsi="Arial" w:cs="Arial"/>
          <w:b/>
          <w:sz w:val="20"/>
          <w:szCs w:val="20"/>
        </w:rPr>
        <w:t>Závěrečná ustanovení</w:t>
      </w:r>
    </w:p>
    <w:p w14:paraId="4BD1FA74" w14:textId="77777777" w:rsidR="009468FB" w:rsidRPr="00F53FD3" w:rsidRDefault="009468FB" w:rsidP="009468FB">
      <w:pPr>
        <w:pStyle w:val="Odstavecseseznamem"/>
        <w:numPr>
          <w:ilvl w:val="0"/>
          <w:numId w:val="4"/>
        </w:numPr>
        <w:spacing w:after="120"/>
        <w:ind w:left="357" w:hanging="357"/>
        <w:contextualSpacing w:val="0"/>
        <w:jc w:val="both"/>
        <w:rPr>
          <w:rFonts w:ascii="Arial" w:hAnsi="Arial" w:cs="Arial"/>
          <w:sz w:val="20"/>
          <w:szCs w:val="20"/>
        </w:rPr>
      </w:pPr>
      <w:r w:rsidRPr="00F53FD3">
        <w:rPr>
          <w:rFonts w:ascii="Arial" w:hAnsi="Arial" w:cs="Arial"/>
          <w:sz w:val="20"/>
          <w:szCs w:val="20"/>
        </w:rPr>
        <w:t>Provozovatel tímto informuje odběratele v souladu s </w:t>
      </w:r>
      <w:proofErr w:type="spellStart"/>
      <w:r w:rsidRPr="00F53FD3">
        <w:rPr>
          <w:rFonts w:ascii="Arial" w:hAnsi="Arial" w:cs="Arial"/>
          <w:sz w:val="20"/>
          <w:szCs w:val="20"/>
        </w:rPr>
        <w:t>ust</w:t>
      </w:r>
      <w:proofErr w:type="spellEnd"/>
      <w:r w:rsidRPr="00F53FD3">
        <w:rPr>
          <w:rFonts w:ascii="Arial" w:hAnsi="Arial" w:cs="Arial"/>
          <w:sz w:val="20"/>
          <w:szCs w:val="20"/>
        </w:rPr>
        <w:t>. § 11 zák. č. 101/2000 Sb. o ochraně osobních údajů ve znění pozdějších předpisů, že shromažďuje a zpracovává jeho osobní údaje, které jsou uvedeny v této smlouvě. Odběratel dává tímto v souladu s </w:t>
      </w:r>
      <w:proofErr w:type="spellStart"/>
      <w:r w:rsidRPr="00F53FD3">
        <w:rPr>
          <w:rFonts w:ascii="Arial" w:hAnsi="Arial" w:cs="Arial"/>
          <w:sz w:val="20"/>
          <w:szCs w:val="20"/>
        </w:rPr>
        <w:t>ust</w:t>
      </w:r>
      <w:proofErr w:type="spellEnd"/>
      <w:r w:rsidRPr="00F53FD3">
        <w:rPr>
          <w:rFonts w:ascii="Arial" w:hAnsi="Arial" w:cs="Arial"/>
          <w:sz w:val="20"/>
          <w:szCs w:val="20"/>
        </w:rPr>
        <w:t>. § 5 cit. zák. provozovateli jako správci údajů souhlas shromažďovat osobní údaje v rozsahu nutném pro tuto smlouvu a její zpracování a uchování pro účely naplnění práv a povinností z této smlouvy.</w:t>
      </w:r>
    </w:p>
    <w:p w14:paraId="51821C5D" w14:textId="77777777" w:rsidR="009468FB" w:rsidRPr="00F53FD3" w:rsidRDefault="009468FB" w:rsidP="009468FB">
      <w:pPr>
        <w:pStyle w:val="Odstavecseseznamem"/>
        <w:numPr>
          <w:ilvl w:val="0"/>
          <w:numId w:val="4"/>
        </w:numPr>
        <w:spacing w:after="120"/>
        <w:ind w:left="357" w:hanging="357"/>
        <w:contextualSpacing w:val="0"/>
        <w:jc w:val="both"/>
        <w:rPr>
          <w:rFonts w:ascii="Arial" w:hAnsi="Arial" w:cs="Arial"/>
          <w:sz w:val="20"/>
          <w:szCs w:val="20"/>
        </w:rPr>
      </w:pPr>
      <w:r w:rsidRPr="00F53FD3">
        <w:rPr>
          <w:rFonts w:ascii="Arial" w:hAnsi="Arial" w:cs="Arial"/>
          <w:sz w:val="20"/>
          <w:szCs w:val="20"/>
        </w:rPr>
        <w:t xml:space="preserve">Odběratel, který je současně spotřebitelem ve smyslu </w:t>
      </w:r>
      <w:r>
        <w:rPr>
          <w:rFonts w:ascii="Arial" w:hAnsi="Arial" w:cs="Arial"/>
          <w:sz w:val="20"/>
          <w:szCs w:val="20"/>
        </w:rPr>
        <w:t xml:space="preserve">zákona č. </w:t>
      </w:r>
      <w:r w:rsidRPr="00F53FD3">
        <w:rPr>
          <w:rFonts w:ascii="Arial" w:hAnsi="Arial" w:cs="Arial"/>
          <w:sz w:val="20"/>
          <w:szCs w:val="20"/>
        </w:rPr>
        <w:t>89/2012 Sb.</w:t>
      </w:r>
      <w:r w:rsidR="00F335DC">
        <w:rPr>
          <w:rFonts w:ascii="Arial" w:hAnsi="Arial" w:cs="Arial"/>
          <w:sz w:val="20"/>
          <w:szCs w:val="20"/>
        </w:rPr>
        <w:t>, o</w:t>
      </w:r>
      <w:r w:rsidRPr="00F53FD3">
        <w:rPr>
          <w:rFonts w:ascii="Arial" w:hAnsi="Arial" w:cs="Arial"/>
          <w:sz w:val="20"/>
          <w:szCs w:val="20"/>
        </w:rPr>
        <w:t xml:space="preserve">bčanský zákoník, má právo na mimosoudní řešení spotřebitelského sporu ze smluvního vztahu s dodavatelem. Věcně příslušným subjektem mimosoudního řešení spotřebitelského sporu je ve smyslu z. č. 634/1992 Sb. o ochraně spotřebitele, ve znění pozdějších předpisů, Česká obchodní inspekce </w:t>
      </w:r>
      <w:hyperlink r:id="rId10" w:history="1">
        <w:r w:rsidRPr="00F53FD3">
          <w:rPr>
            <w:rStyle w:val="Hypertextovodkaz"/>
            <w:rFonts w:ascii="Arial" w:hAnsi="Arial" w:cs="Arial"/>
            <w:sz w:val="20"/>
            <w:szCs w:val="20"/>
          </w:rPr>
          <w:t>www.coi.cz</w:t>
        </w:r>
      </w:hyperlink>
    </w:p>
    <w:p w14:paraId="07870F07" w14:textId="77777777" w:rsidR="009468FB" w:rsidRPr="00F53FD3" w:rsidRDefault="00F335DC" w:rsidP="009468FB">
      <w:pPr>
        <w:pStyle w:val="Odstavecseseznamem"/>
        <w:numPr>
          <w:ilvl w:val="0"/>
          <w:numId w:val="4"/>
        </w:numPr>
        <w:spacing w:after="120"/>
        <w:ind w:left="357" w:hanging="357"/>
        <w:contextualSpacing w:val="0"/>
        <w:jc w:val="both"/>
        <w:rPr>
          <w:rFonts w:ascii="Arial" w:hAnsi="Arial" w:cs="Arial"/>
          <w:sz w:val="20"/>
          <w:szCs w:val="20"/>
        </w:rPr>
      </w:pPr>
      <w:r>
        <w:rPr>
          <w:rFonts w:ascii="Arial" w:hAnsi="Arial" w:cs="Arial"/>
          <w:sz w:val="20"/>
          <w:szCs w:val="20"/>
        </w:rPr>
        <w:t xml:space="preserve">Uzavřením této smlouvy se ruší všechny </w:t>
      </w:r>
      <w:r w:rsidR="000C2A6D">
        <w:rPr>
          <w:rFonts w:ascii="Arial" w:hAnsi="Arial" w:cs="Arial"/>
          <w:sz w:val="20"/>
          <w:szCs w:val="20"/>
        </w:rPr>
        <w:t xml:space="preserve">doposud </w:t>
      </w:r>
      <w:r>
        <w:rPr>
          <w:rFonts w:ascii="Arial" w:hAnsi="Arial" w:cs="Arial"/>
          <w:sz w:val="20"/>
          <w:szCs w:val="20"/>
        </w:rPr>
        <w:t xml:space="preserve">mezi smluvními stranami uzavřené smlouvy </w:t>
      </w:r>
      <w:r w:rsidR="000C2A6D">
        <w:rPr>
          <w:rFonts w:ascii="Arial" w:hAnsi="Arial" w:cs="Arial"/>
          <w:sz w:val="20"/>
          <w:szCs w:val="20"/>
        </w:rPr>
        <w:br/>
      </w:r>
      <w:r>
        <w:rPr>
          <w:rFonts w:ascii="Arial" w:hAnsi="Arial" w:cs="Arial"/>
          <w:sz w:val="20"/>
          <w:szCs w:val="20"/>
        </w:rPr>
        <w:t>o odvádění odpadních vod pro sjednané odběrní místo</w:t>
      </w:r>
      <w:r w:rsidR="00212A19">
        <w:rPr>
          <w:rFonts w:ascii="Arial" w:hAnsi="Arial" w:cs="Arial"/>
          <w:sz w:val="20"/>
          <w:szCs w:val="20"/>
        </w:rPr>
        <w:t>.</w:t>
      </w:r>
    </w:p>
    <w:p w14:paraId="635840F4" w14:textId="77777777" w:rsidR="009468FB" w:rsidRPr="00F53FD3" w:rsidRDefault="009468FB" w:rsidP="009468FB">
      <w:pPr>
        <w:pStyle w:val="Odstavecseseznamem"/>
        <w:numPr>
          <w:ilvl w:val="0"/>
          <w:numId w:val="4"/>
        </w:numPr>
        <w:spacing w:after="120"/>
        <w:ind w:left="357" w:hanging="357"/>
        <w:contextualSpacing w:val="0"/>
        <w:jc w:val="both"/>
        <w:rPr>
          <w:rFonts w:ascii="Arial" w:hAnsi="Arial" w:cs="Arial"/>
          <w:sz w:val="20"/>
          <w:szCs w:val="20"/>
        </w:rPr>
      </w:pPr>
      <w:r w:rsidRPr="00F53FD3">
        <w:rPr>
          <w:rFonts w:ascii="Arial" w:hAnsi="Arial" w:cs="Arial"/>
          <w:sz w:val="20"/>
          <w:szCs w:val="20"/>
        </w:rPr>
        <w:t>Práva, povinnosti a vztahy smluvních stran touto smlouvou výslovně neupravené se řídí platnými právními předpisy. zejména zákonem o vodovodech a kanalizacích pro veřejnou potřebu, jeho prováděcí předpisy a občanským zákoníkem.</w:t>
      </w:r>
    </w:p>
    <w:p w14:paraId="4BC0C06F" w14:textId="77777777" w:rsidR="009468FB" w:rsidRPr="00F53FD3" w:rsidRDefault="009468FB" w:rsidP="009468FB">
      <w:pPr>
        <w:pStyle w:val="Odstavecseseznamem"/>
        <w:numPr>
          <w:ilvl w:val="0"/>
          <w:numId w:val="4"/>
        </w:numPr>
        <w:spacing w:after="120"/>
        <w:ind w:left="357" w:hanging="357"/>
        <w:contextualSpacing w:val="0"/>
        <w:jc w:val="both"/>
        <w:rPr>
          <w:rFonts w:ascii="Arial" w:hAnsi="Arial" w:cs="Arial"/>
          <w:sz w:val="20"/>
          <w:szCs w:val="20"/>
        </w:rPr>
      </w:pPr>
      <w:r w:rsidRPr="00F53FD3">
        <w:rPr>
          <w:rFonts w:ascii="Arial" w:hAnsi="Arial" w:cs="Arial"/>
          <w:sz w:val="20"/>
          <w:szCs w:val="20"/>
        </w:rPr>
        <w:t>Odběratel prohlašuje, že jím poskytnuté údaje jsou pravdivé.</w:t>
      </w:r>
    </w:p>
    <w:p w14:paraId="3CA33C77" w14:textId="77777777" w:rsidR="009468FB" w:rsidRDefault="009468FB" w:rsidP="009468FB">
      <w:pPr>
        <w:pStyle w:val="Odstavecseseznamem"/>
        <w:numPr>
          <w:ilvl w:val="0"/>
          <w:numId w:val="4"/>
        </w:numPr>
        <w:spacing w:after="120"/>
        <w:ind w:left="357" w:hanging="357"/>
        <w:contextualSpacing w:val="0"/>
        <w:jc w:val="both"/>
        <w:rPr>
          <w:rFonts w:ascii="Arial" w:hAnsi="Arial" w:cs="Arial"/>
          <w:sz w:val="20"/>
          <w:szCs w:val="20"/>
        </w:rPr>
      </w:pPr>
      <w:r w:rsidRPr="00F53FD3">
        <w:rPr>
          <w:rFonts w:ascii="Arial" w:hAnsi="Arial" w:cs="Arial"/>
          <w:sz w:val="20"/>
          <w:szCs w:val="20"/>
        </w:rPr>
        <w:t>Tato smlouva je vyhotovena ve dvou stejnopisech, z nichž každá ze smluvních stran obdrží po jednom. Změnu smlouvy lze provést pouze písemnou formou dohodou stran.</w:t>
      </w:r>
    </w:p>
    <w:p w14:paraId="5D536869" w14:textId="77777777" w:rsidR="009468FB" w:rsidRPr="00F10007" w:rsidRDefault="009468FB" w:rsidP="009468FB">
      <w:pPr>
        <w:pStyle w:val="Odstavecseseznamem"/>
        <w:numPr>
          <w:ilvl w:val="0"/>
          <w:numId w:val="4"/>
        </w:numPr>
        <w:spacing w:after="120"/>
        <w:ind w:left="357" w:hanging="357"/>
        <w:contextualSpacing w:val="0"/>
        <w:jc w:val="both"/>
        <w:rPr>
          <w:rFonts w:ascii="Arial" w:hAnsi="Arial" w:cs="Arial"/>
          <w:sz w:val="20"/>
          <w:szCs w:val="20"/>
        </w:rPr>
      </w:pPr>
      <w:r w:rsidRPr="00F10007">
        <w:rPr>
          <w:rFonts w:ascii="Arial" w:hAnsi="Arial" w:cs="Arial"/>
          <w:sz w:val="20"/>
          <w:szCs w:val="20"/>
        </w:rPr>
        <w:t>Obě smluvní strany prohlašují, že si smlouvu důkladně přečetly, s jejím obsahem souhlasí a že smlouva byla uzavřena dle jejich pravé a svobodné vůle, na důkaz toho připojují své podpisy.</w:t>
      </w:r>
    </w:p>
    <w:p w14:paraId="63D97369" w14:textId="77777777" w:rsidR="002B64B2" w:rsidRDefault="002B64B2" w:rsidP="002B64B2">
      <w:pPr>
        <w:pStyle w:val="Odstavecseseznamem"/>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468FB" w14:paraId="10CE8B84" w14:textId="77777777" w:rsidTr="00A767CB">
        <w:tc>
          <w:tcPr>
            <w:tcW w:w="4530" w:type="dxa"/>
            <w:vAlign w:val="center"/>
          </w:tcPr>
          <w:p w14:paraId="282D793C" w14:textId="1BAFA441" w:rsidR="009468FB" w:rsidRDefault="00F24AB0" w:rsidP="00A767CB">
            <w:pPr>
              <w:pStyle w:val="Odstavecseseznamem"/>
              <w:spacing w:after="120"/>
              <w:ind w:left="0"/>
              <w:contextualSpacing w:val="0"/>
              <w:rPr>
                <w:rFonts w:ascii="Arial" w:hAnsi="Arial" w:cs="Arial"/>
                <w:sz w:val="20"/>
                <w:szCs w:val="20"/>
              </w:rPr>
            </w:pPr>
            <w:r>
              <w:rPr>
                <w:rFonts w:ascii="Arial" w:hAnsi="Arial" w:cs="Arial"/>
                <w:sz w:val="20"/>
                <w:szCs w:val="20"/>
              </w:rPr>
              <w:t xml:space="preserve">V Topolné dne </w:t>
            </w:r>
            <w:r w:rsidR="00896E2C">
              <w:rPr>
                <w:rFonts w:ascii="Arial" w:hAnsi="Arial" w:cs="Arial"/>
                <w:sz w:val="20"/>
                <w:szCs w:val="20"/>
              </w:rPr>
              <w:t xml:space="preserve"> </w:t>
            </w:r>
          </w:p>
        </w:tc>
        <w:tc>
          <w:tcPr>
            <w:tcW w:w="4530" w:type="dxa"/>
            <w:vAlign w:val="center"/>
          </w:tcPr>
          <w:p w14:paraId="7390B076" w14:textId="77777777" w:rsidR="009468FB" w:rsidRDefault="009468FB" w:rsidP="00A767CB">
            <w:pPr>
              <w:pStyle w:val="Odstavecseseznamem"/>
              <w:spacing w:after="120"/>
              <w:ind w:left="0"/>
              <w:contextualSpacing w:val="0"/>
              <w:rPr>
                <w:rFonts w:ascii="Arial" w:hAnsi="Arial" w:cs="Arial"/>
                <w:sz w:val="20"/>
                <w:szCs w:val="20"/>
              </w:rPr>
            </w:pPr>
          </w:p>
        </w:tc>
      </w:tr>
      <w:tr w:rsidR="009468FB" w14:paraId="0A1175D1" w14:textId="77777777" w:rsidTr="00A767CB">
        <w:tc>
          <w:tcPr>
            <w:tcW w:w="4530" w:type="dxa"/>
            <w:vAlign w:val="center"/>
          </w:tcPr>
          <w:p w14:paraId="5ECB091D" w14:textId="77777777" w:rsidR="009468FB" w:rsidRDefault="009468FB" w:rsidP="00A767CB">
            <w:pPr>
              <w:pStyle w:val="Odstavecseseznamem"/>
              <w:spacing w:after="120"/>
              <w:ind w:left="0"/>
              <w:contextualSpacing w:val="0"/>
              <w:rPr>
                <w:rFonts w:ascii="Arial" w:hAnsi="Arial" w:cs="Arial"/>
                <w:sz w:val="20"/>
                <w:szCs w:val="20"/>
              </w:rPr>
            </w:pPr>
          </w:p>
        </w:tc>
        <w:tc>
          <w:tcPr>
            <w:tcW w:w="4530" w:type="dxa"/>
            <w:vAlign w:val="center"/>
          </w:tcPr>
          <w:p w14:paraId="2E298649" w14:textId="77777777" w:rsidR="009468FB" w:rsidRDefault="009468FB" w:rsidP="00A767CB">
            <w:pPr>
              <w:pStyle w:val="Odstavecseseznamem"/>
              <w:spacing w:after="120"/>
              <w:ind w:left="0"/>
              <w:contextualSpacing w:val="0"/>
              <w:rPr>
                <w:rFonts w:ascii="Arial" w:hAnsi="Arial" w:cs="Arial"/>
                <w:sz w:val="20"/>
                <w:szCs w:val="20"/>
              </w:rPr>
            </w:pPr>
          </w:p>
        </w:tc>
      </w:tr>
      <w:tr w:rsidR="009468FB" w14:paraId="423DCE81" w14:textId="77777777" w:rsidTr="00A767CB">
        <w:tc>
          <w:tcPr>
            <w:tcW w:w="4530" w:type="dxa"/>
            <w:vAlign w:val="center"/>
          </w:tcPr>
          <w:p w14:paraId="5AE1777D" w14:textId="77777777" w:rsidR="009468FB" w:rsidRDefault="009468FB" w:rsidP="00A767CB">
            <w:pPr>
              <w:pStyle w:val="Odstavecseseznamem"/>
              <w:spacing w:after="120"/>
              <w:ind w:left="0"/>
              <w:contextualSpacing w:val="0"/>
              <w:rPr>
                <w:rFonts w:ascii="Arial" w:hAnsi="Arial" w:cs="Arial"/>
                <w:sz w:val="20"/>
                <w:szCs w:val="20"/>
              </w:rPr>
            </w:pPr>
          </w:p>
        </w:tc>
        <w:tc>
          <w:tcPr>
            <w:tcW w:w="4530" w:type="dxa"/>
            <w:vAlign w:val="center"/>
          </w:tcPr>
          <w:p w14:paraId="16B1E8D4" w14:textId="77777777" w:rsidR="009468FB" w:rsidRDefault="009468FB" w:rsidP="00A767CB">
            <w:pPr>
              <w:pStyle w:val="Odstavecseseznamem"/>
              <w:spacing w:after="120"/>
              <w:ind w:left="0"/>
              <w:contextualSpacing w:val="0"/>
              <w:rPr>
                <w:rFonts w:ascii="Arial" w:hAnsi="Arial" w:cs="Arial"/>
                <w:sz w:val="20"/>
                <w:szCs w:val="20"/>
              </w:rPr>
            </w:pPr>
          </w:p>
        </w:tc>
      </w:tr>
      <w:tr w:rsidR="009468FB" w:rsidRPr="00F10007" w14:paraId="585D03FA" w14:textId="77777777" w:rsidTr="00A767CB">
        <w:tc>
          <w:tcPr>
            <w:tcW w:w="4530" w:type="dxa"/>
            <w:vAlign w:val="center"/>
          </w:tcPr>
          <w:p w14:paraId="5827FB43" w14:textId="77777777" w:rsidR="009468FB" w:rsidRPr="00F10007" w:rsidRDefault="009468FB" w:rsidP="00A767CB">
            <w:pPr>
              <w:pStyle w:val="Odstavecseseznamem"/>
              <w:spacing w:after="120"/>
              <w:ind w:left="0"/>
              <w:contextualSpacing w:val="0"/>
              <w:rPr>
                <w:rFonts w:ascii="Arial" w:hAnsi="Arial" w:cs="Arial"/>
                <w:b/>
                <w:sz w:val="20"/>
                <w:szCs w:val="20"/>
              </w:rPr>
            </w:pPr>
            <w:r w:rsidRPr="00F10007">
              <w:rPr>
                <w:rFonts w:ascii="Arial" w:hAnsi="Arial" w:cs="Arial"/>
                <w:b/>
                <w:sz w:val="20"/>
                <w:szCs w:val="20"/>
              </w:rPr>
              <w:t>Provozovatel:</w:t>
            </w:r>
          </w:p>
        </w:tc>
        <w:tc>
          <w:tcPr>
            <w:tcW w:w="4530" w:type="dxa"/>
            <w:vAlign w:val="center"/>
          </w:tcPr>
          <w:p w14:paraId="10DF0F5C" w14:textId="77777777" w:rsidR="009468FB" w:rsidRPr="00F10007" w:rsidRDefault="009468FB" w:rsidP="00A767CB">
            <w:pPr>
              <w:pStyle w:val="Odstavecseseznamem"/>
              <w:spacing w:after="120"/>
              <w:ind w:left="0"/>
              <w:contextualSpacing w:val="0"/>
              <w:rPr>
                <w:rFonts w:ascii="Arial" w:hAnsi="Arial" w:cs="Arial"/>
                <w:b/>
                <w:sz w:val="20"/>
                <w:szCs w:val="20"/>
              </w:rPr>
            </w:pPr>
            <w:r w:rsidRPr="00F10007">
              <w:rPr>
                <w:rFonts w:ascii="Arial" w:hAnsi="Arial" w:cs="Arial"/>
                <w:b/>
                <w:sz w:val="20"/>
                <w:szCs w:val="20"/>
              </w:rPr>
              <w:t>Odběratel:</w:t>
            </w:r>
          </w:p>
        </w:tc>
      </w:tr>
      <w:tr w:rsidR="009468FB" w14:paraId="21DF9170" w14:textId="77777777" w:rsidTr="00A767CB">
        <w:tc>
          <w:tcPr>
            <w:tcW w:w="4530" w:type="dxa"/>
            <w:vAlign w:val="center"/>
          </w:tcPr>
          <w:p w14:paraId="036E7992" w14:textId="77777777" w:rsidR="009468FB" w:rsidRDefault="009468FB" w:rsidP="00A767CB">
            <w:pPr>
              <w:pStyle w:val="Odstavecseseznamem"/>
              <w:spacing w:after="120"/>
              <w:ind w:left="0"/>
              <w:contextualSpacing w:val="0"/>
              <w:rPr>
                <w:rFonts w:ascii="Arial" w:hAnsi="Arial" w:cs="Arial"/>
                <w:sz w:val="20"/>
                <w:szCs w:val="20"/>
              </w:rPr>
            </w:pPr>
          </w:p>
        </w:tc>
        <w:tc>
          <w:tcPr>
            <w:tcW w:w="4530" w:type="dxa"/>
            <w:vAlign w:val="center"/>
          </w:tcPr>
          <w:p w14:paraId="403A9128" w14:textId="77777777" w:rsidR="009468FB" w:rsidRDefault="009468FB" w:rsidP="00A767CB">
            <w:pPr>
              <w:pStyle w:val="Odstavecseseznamem"/>
              <w:spacing w:after="120"/>
              <w:ind w:left="0"/>
              <w:contextualSpacing w:val="0"/>
              <w:rPr>
                <w:rFonts w:ascii="Arial" w:hAnsi="Arial" w:cs="Arial"/>
                <w:sz w:val="20"/>
                <w:szCs w:val="20"/>
              </w:rPr>
            </w:pPr>
          </w:p>
        </w:tc>
      </w:tr>
      <w:tr w:rsidR="009468FB" w14:paraId="14087F1B" w14:textId="77777777" w:rsidTr="00A767CB">
        <w:tc>
          <w:tcPr>
            <w:tcW w:w="4530" w:type="dxa"/>
            <w:vAlign w:val="center"/>
          </w:tcPr>
          <w:p w14:paraId="18DB2A5D" w14:textId="77777777" w:rsidR="009468FB" w:rsidRDefault="009468FB" w:rsidP="00A767CB">
            <w:pPr>
              <w:pStyle w:val="Odstavecseseznamem"/>
              <w:spacing w:after="120"/>
              <w:ind w:left="0"/>
              <w:contextualSpacing w:val="0"/>
              <w:rPr>
                <w:rFonts w:ascii="Arial" w:hAnsi="Arial" w:cs="Arial"/>
                <w:sz w:val="20"/>
                <w:szCs w:val="20"/>
              </w:rPr>
            </w:pPr>
          </w:p>
        </w:tc>
        <w:tc>
          <w:tcPr>
            <w:tcW w:w="4530" w:type="dxa"/>
            <w:vAlign w:val="center"/>
          </w:tcPr>
          <w:p w14:paraId="2AF4FFDD" w14:textId="77777777" w:rsidR="009468FB" w:rsidRDefault="009468FB" w:rsidP="00A767CB">
            <w:pPr>
              <w:pStyle w:val="Odstavecseseznamem"/>
              <w:spacing w:after="120"/>
              <w:ind w:left="0"/>
              <w:contextualSpacing w:val="0"/>
              <w:rPr>
                <w:rFonts w:ascii="Arial" w:hAnsi="Arial" w:cs="Arial"/>
                <w:sz w:val="20"/>
                <w:szCs w:val="20"/>
              </w:rPr>
            </w:pPr>
          </w:p>
        </w:tc>
      </w:tr>
      <w:tr w:rsidR="009468FB" w14:paraId="7D6C1763" w14:textId="77777777" w:rsidTr="00A767CB">
        <w:tc>
          <w:tcPr>
            <w:tcW w:w="4530" w:type="dxa"/>
            <w:vAlign w:val="center"/>
          </w:tcPr>
          <w:p w14:paraId="2500DCAB" w14:textId="77777777" w:rsidR="009468FB" w:rsidRDefault="009468FB" w:rsidP="00A767CB">
            <w:pPr>
              <w:pStyle w:val="Odstavecseseznamem"/>
              <w:spacing w:after="120"/>
              <w:ind w:left="0"/>
              <w:contextualSpacing w:val="0"/>
              <w:rPr>
                <w:rFonts w:ascii="Arial" w:hAnsi="Arial" w:cs="Arial"/>
                <w:sz w:val="20"/>
                <w:szCs w:val="20"/>
              </w:rPr>
            </w:pPr>
          </w:p>
        </w:tc>
        <w:tc>
          <w:tcPr>
            <w:tcW w:w="4530" w:type="dxa"/>
            <w:vAlign w:val="center"/>
          </w:tcPr>
          <w:p w14:paraId="2D1E45E4" w14:textId="77777777" w:rsidR="009468FB" w:rsidRDefault="009468FB" w:rsidP="00A767CB">
            <w:pPr>
              <w:pStyle w:val="Odstavecseseznamem"/>
              <w:spacing w:after="120"/>
              <w:ind w:left="0"/>
              <w:contextualSpacing w:val="0"/>
              <w:rPr>
                <w:rFonts w:ascii="Arial" w:hAnsi="Arial" w:cs="Arial"/>
                <w:sz w:val="20"/>
                <w:szCs w:val="20"/>
              </w:rPr>
            </w:pPr>
          </w:p>
        </w:tc>
      </w:tr>
      <w:tr w:rsidR="009468FB" w:rsidRPr="00C71AED" w14:paraId="66065479" w14:textId="77777777" w:rsidTr="00C129B6">
        <w:trPr>
          <w:trHeight w:val="692"/>
        </w:trPr>
        <w:tc>
          <w:tcPr>
            <w:tcW w:w="4530" w:type="dxa"/>
            <w:vAlign w:val="center"/>
          </w:tcPr>
          <w:p w14:paraId="36CA2FD2" w14:textId="77777777" w:rsidR="009468FB" w:rsidRPr="00C71AED" w:rsidRDefault="009468FB" w:rsidP="00A767CB">
            <w:pPr>
              <w:pStyle w:val="Odstavecseseznamem"/>
              <w:spacing w:after="120"/>
              <w:ind w:left="0"/>
              <w:contextualSpacing w:val="0"/>
              <w:jc w:val="center"/>
              <w:rPr>
                <w:rFonts w:ascii="Arial" w:hAnsi="Arial" w:cs="Arial"/>
                <w:b/>
                <w:sz w:val="20"/>
                <w:szCs w:val="20"/>
              </w:rPr>
            </w:pPr>
            <w:r w:rsidRPr="00C71AED">
              <w:rPr>
                <w:rFonts w:ascii="Arial" w:hAnsi="Arial" w:cs="Arial"/>
                <w:b/>
                <w:sz w:val="20"/>
                <w:szCs w:val="20"/>
              </w:rPr>
              <w:t>……………………………..</w:t>
            </w:r>
          </w:p>
        </w:tc>
        <w:tc>
          <w:tcPr>
            <w:tcW w:w="4530" w:type="dxa"/>
            <w:vAlign w:val="center"/>
          </w:tcPr>
          <w:p w14:paraId="059952B3" w14:textId="77777777" w:rsidR="009468FB" w:rsidRPr="00C71AED" w:rsidRDefault="009468FB" w:rsidP="00A767CB">
            <w:pPr>
              <w:pStyle w:val="Odstavecseseznamem"/>
              <w:spacing w:after="120"/>
              <w:ind w:left="0"/>
              <w:contextualSpacing w:val="0"/>
              <w:jc w:val="center"/>
              <w:rPr>
                <w:rFonts w:ascii="Arial" w:hAnsi="Arial" w:cs="Arial"/>
                <w:b/>
                <w:sz w:val="20"/>
                <w:szCs w:val="20"/>
              </w:rPr>
            </w:pPr>
            <w:r w:rsidRPr="00C71AED">
              <w:rPr>
                <w:rFonts w:ascii="Arial" w:hAnsi="Arial" w:cs="Arial"/>
                <w:b/>
                <w:sz w:val="20"/>
                <w:szCs w:val="20"/>
              </w:rPr>
              <w:t>……………………………..</w:t>
            </w:r>
          </w:p>
        </w:tc>
      </w:tr>
      <w:tr w:rsidR="009468FB" w:rsidRPr="00C71AED" w14:paraId="585130DD" w14:textId="77777777" w:rsidTr="00A767CB">
        <w:tc>
          <w:tcPr>
            <w:tcW w:w="4530" w:type="dxa"/>
            <w:vAlign w:val="center"/>
          </w:tcPr>
          <w:p w14:paraId="1BE38FAF" w14:textId="439BC029" w:rsidR="009468FB" w:rsidRPr="00C71AED" w:rsidRDefault="00BA0C53" w:rsidP="00A767CB">
            <w:pPr>
              <w:pStyle w:val="Odstavecseseznamem"/>
              <w:spacing w:after="120"/>
              <w:ind w:left="0"/>
              <w:contextualSpacing w:val="0"/>
              <w:jc w:val="center"/>
              <w:rPr>
                <w:rFonts w:ascii="Arial" w:hAnsi="Arial" w:cs="Arial"/>
                <w:b/>
                <w:sz w:val="20"/>
                <w:szCs w:val="20"/>
              </w:rPr>
            </w:pPr>
            <w:r>
              <w:rPr>
                <w:rFonts w:ascii="Arial" w:hAnsi="Arial" w:cs="Arial"/>
                <w:b/>
                <w:sz w:val="20"/>
                <w:szCs w:val="20"/>
              </w:rPr>
              <w:t xml:space="preserve">Ing. </w:t>
            </w:r>
            <w:proofErr w:type="spellStart"/>
            <w:r w:rsidR="00C129B6">
              <w:rPr>
                <w:rFonts w:ascii="Arial" w:hAnsi="Arial" w:cs="Arial"/>
                <w:b/>
                <w:sz w:val="20"/>
                <w:szCs w:val="20"/>
              </w:rPr>
              <w:t>Raman</w:t>
            </w:r>
            <w:proofErr w:type="spellEnd"/>
            <w:r w:rsidR="00C129B6">
              <w:rPr>
                <w:rFonts w:ascii="Arial" w:hAnsi="Arial" w:cs="Arial"/>
                <w:b/>
                <w:sz w:val="20"/>
                <w:szCs w:val="20"/>
              </w:rPr>
              <w:t xml:space="preserve"> Dujíček</w:t>
            </w:r>
          </w:p>
        </w:tc>
        <w:tc>
          <w:tcPr>
            <w:tcW w:w="4530" w:type="dxa"/>
            <w:vAlign w:val="center"/>
          </w:tcPr>
          <w:p w14:paraId="040BEB5E" w14:textId="3C3D1FB0" w:rsidR="009468FB" w:rsidRPr="00C71AED" w:rsidRDefault="009468FB" w:rsidP="00A767CB">
            <w:pPr>
              <w:pStyle w:val="Odstavecseseznamem"/>
              <w:spacing w:after="120"/>
              <w:ind w:left="0"/>
              <w:contextualSpacing w:val="0"/>
              <w:jc w:val="center"/>
              <w:rPr>
                <w:rFonts w:ascii="Arial" w:hAnsi="Arial" w:cs="Arial"/>
                <w:b/>
                <w:sz w:val="20"/>
                <w:szCs w:val="20"/>
              </w:rPr>
            </w:pPr>
          </w:p>
        </w:tc>
      </w:tr>
      <w:tr w:rsidR="009468FB" w:rsidRPr="00C71AED" w14:paraId="5E2A7D07" w14:textId="77777777" w:rsidTr="00A767CB">
        <w:tc>
          <w:tcPr>
            <w:tcW w:w="4530" w:type="dxa"/>
            <w:vAlign w:val="center"/>
          </w:tcPr>
          <w:p w14:paraId="3DCC8592" w14:textId="77777777" w:rsidR="009468FB" w:rsidRPr="00C71AED" w:rsidRDefault="009468FB" w:rsidP="00A767CB">
            <w:pPr>
              <w:pStyle w:val="Odstavecseseznamem"/>
              <w:spacing w:after="120"/>
              <w:ind w:left="0"/>
              <w:contextualSpacing w:val="0"/>
              <w:jc w:val="center"/>
              <w:rPr>
                <w:rFonts w:ascii="Arial" w:hAnsi="Arial" w:cs="Arial"/>
                <w:b/>
                <w:sz w:val="20"/>
                <w:szCs w:val="20"/>
              </w:rPr>
            </w:pPr>
            <w:r w:rsidRPr="00C71AED">
              <w:rPr>
                <w:rFonts w:ascii="Arial" w:hAnsi="Arial" w:cs="Arial"/>
                <w:b/>
                <w:sz w:val="20"/>
                <w:szCs w:val="20"/>
              </w:rPr>
              <w:t>starosta obce</w:t>
            </w:r>
          </w:p>
        </w:tc>
        <w:tc>
          <w:tcPr>
            <w:tcW w:w="4530" w:type="dxa"/>
            <w:vAlign w:val="center"/>
          </w:tcPr>
          <w:p w14:paraId="6A2D1278" w14:textId="77777777" w:rsidR="009468FB" w:rsidRPr="00C71AED" w:rsidRDefault="009468FB" w:rsidP="00A767CB">
            <w:pPr>
              <w:pStyle w:val="Odstavecseseznamem"/>
              <w:spacing w:after="120"/>
              <w:ind w:left="0"/>
              <w:contextualSpacing w:val="0"/>
              <w:jc w:val="center"/>
              <w:rPr>
                <w:rFonts w:ascii="Arial" w:hAnsi="Arial" w:cs="Arial"/>
                <w:b/>
                <w:sz w:val="20"/>
                <w:szCs w:val="20"/>
              </w:rPr>
            </w:pPr>
          </w:p>
        </w:tc>
      </w:tr>
    </w:tbl>
    <w:p w14:paraId="1F0B63EA" w14:textId="77777777" w:rsidR="00500307" w:rsidRPr="00D840E6" w:rsidRDefault="00500307" w:rsidP="00796B89">
      <w:pPr>
        <w:pStyle w:val="Odstavecseseznamem"/>
        <w:jc w:val="both"/>
        <w:rPr>
          <w:sz w:val="24"/>
          <w:szCs w:val="24"/>
        </w:rPr>
      </w:pPr>
    </w:p>
    <w:sectPr w:rsidR="00500307" w:rsidRPr="00D840E6" w:rsidSect="00B9681C">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C91B" w14:textId="77777777" w:rsidR="004037FD" w:rsidRDefault="004037FD" w:rsidP="002B64B2">
      <w:pPr>
        <w:spacing w:after="0" w:line="240" w:lineRule="auto"/>
      </w:pPr>
      <w:r>
        <w:separator/>
      </w:r>
    </w:p>
  </w:endnote>
  <w:endnote w:type="continuationSeparator" w:id="0">
    <w:p w14:paraId="5ADC4433" w14:textId="77777777" w:rsidR="004037FD" w:rsidRDefault="004037FD" w:rsidP="002B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381416"/>
      <w:docPartObj>
        <w:docPartGallery w:val="Page Numbers (Bottom of Page)"/>
        <w:docPartUnique/>
      </w:docPartObj>
    </w:sdtPr>
    <w:sdtEndPr/>
    <w:sdtContent>
      <w:p w14:paraId="33C2E188" w14:textId="77777777" w:rsidR="007F314F" w:rsidRDefault="007F314F">
        <w:pPr>
          <w:pStyle w:val="Zpat"/>
          <w:jc w:val="center"/>
        </w:pPr>
        <w:r>
          <w:fldChar w:fldCharType="begin"/>
        </w:r>
        <w:r>
          <w:instrText>PAGE   \* MERGEFORMAT</w:instrText>
        </w:r>
        <w:r>
          <w:fldChar w:fldCharType="separate"/>
        </w:r>
        <w:r w:rsidR="00A81EB1">
          <w:rPr>
            <w:noProof/>
          </w:rPr>
          <w:t>4</w:t>
        </w:r>
        <w:r>
          <w:fldChar w:fldCharType="end"/>
        </w:r>
      </w:p>
    </w:sdtContent>
  </w:sdt>
  <w:p w14:paraId="5652F77F" w14:textId="77777777" w:rsidR="007F314F" w:rsidRDefault="007F31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ECC2" w14:textId="77777777" w:rsidR="004037FD" w:rsidRDefault="004037FD" w:rsidP="002B64B2">
      <w:pPr>
        <w:spacing w:after="0" w:line="240" w:lineRule="auto"/>
      </w:pPr>
      <w:r>
        <w:separator/>
      </w:r>
    </w:p>
  </w:footnote>
  <w:footnote w:type="continuationSeparator" w:id="0">
    <w:p w14:paraId="64AD69E6" w14:textId="77777777" w:rsidR="004037FD" w:rsidRDefault="004037FD" w:rsidP="002B6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04F0"/>
    <w:multiLevelType w:val="hybridMultilevel"/>
    <w:tmpl w:val="1DB4D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4748E"/>
    <w:multiLevelType w:val="hybridMultilevel"/>
    <w:tmpl w:val="7B5601F0"/>
    <w:lvl w:ilvl="0" w:tplc="0EC034A8">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CE7399"/>
    <w:multiLevelType w:val="hybridMultilevel"/>
    <w:tmpl w:val="C8D88D9C"/>
    <w:lvl w:ilvl="0" w:tplc="232809DE">
      <w:start w:val="687"/>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FD7BC9"/>
    <w:multiLevelType w:val="hybridMultilevel"/>
    <w:tmpl w:val="30E65D62"/>
    <w:lvl w:ilvl="0" w:tplc="6AF6B78E">
      <w:start w:val="7"/>
      <w:numFmt w:val="bullet"/>
      <w:lvlText w:val="-"/>
      <w:lvlJc w:val="left"/>
      <w:pPr>
        <w:ind w:left="2148" w:hanging="360"/>
      </w:pPr>
      <w:rPr>
        <w:rFonts w:ascii="Calibri" w:eastAsiaTheme="minorHAnsi" w:hAnsi="Calibri" w:cs="Calibri" w:hint="default"/>
      </w:rPr>
    </w:lvl>
    <w:lvl w:ilvl="1" w:tplc="04050003">
      <w:start w:val="1"/>
      <w:numFmt w:val="bullet"/>
      <w:lvlText w:val="o"/>
      <w:lvlJc w:val="left"/>
      <w:pPr>
        <w:ind w:left="2868" w:hanging="360"/>
      </w:pPr>
      <w:rPr>
        <w:rFonts w:ascii="Courier New" w:hAnsi="Courier New" w:cs="Courier New" w:hint="default"/>
      </w:rPr>
    </w:lvl>
    <w:lvl w:ilvl="2" w:tplc="04050005">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 w15:restartNumberingAfterBreak="0">
    <w:nsid w:val="3A2025A5"/>
    <w:multiLevelType w:val="hybridMultilevel"/>
    <w:tmpl w:val="8C0C31C2"/>
    <w:lvl w:ilvl="0" w:tplc="B694BD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E369F1"/>
    <w:multiLevelType w:val="hybridMultilevel"/>
    <w:tmpl w:val="27DA47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BE41B5"/>
    <w:multiLevelType w:val="hybridMultilevel"/>
    <w:tmpl w:val="4B044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2047F0"/>
    <w:multiLevelType w:val="hybridMultilevel"/>
    <w:tmpl w:val="4A367C0A"/>
    <w:lvl w:ilvl="0" w:tplc="F796C3D8">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D56C11"/>
    <w:multiLevelType w:val="hybridMultilevel"/>
    <w:tmpl w:val="1674E7D2"/>
    <w:lvl w:ilvl="0" w:tplc="0EC034A8">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1B69FB"/>
    <w:multiLevelType w:val="hybridMultilevel"/>
    <w:tmpl w:val="300EF106"/>
    <w:lvl w:ilvl="0" w:tplc="0EC034A8">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5922EAE"/>
    <w:multiLevelType w:val="hybridMultilevel"/>
    <w:tmpl w:val="98627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C322DA"/>
    <w:multiLevelType w:val="hybridMultilevel"/>
    <w:tmpl w:val="FC644BDA"/>
    <w:lvl w:ilvl="0" w:tplc="599AFD84">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55037022">
    <w:abstractNumId w:val="4"/>
  </w:num>
  <w:num w:numId="2" w16cid:durableId="1934821390">
    <w:abstractNumId w:val="5"/>
  </w:num>
  <w:num w:numId="3" w16cid:durableId="2023123298">
    <w:abstractNumId w:val="3"/>
  </w:num>
  <w:num w:numId="4" w16cid:durableId="1883319075">
    <w:abstractNumId w:val="10"/>
  </w:num>
  <w:num w:numId="5" w16cid:durableId="1711954221">
    <w:abstractNumId w:val="0"/>
  </w:num>
  <w:num w:numId="6" w16cid:durableId="500438652">
    <w:abstractNumId w:val="6"/>
  </w:num>
  <w:num w:numId="7" w16cid:durableId="873077894">
    <w:abstractNumId w:val="2"/>
  </w:num>
  <w:num w:numId="8" w16cid:durableId="1910143538">
    <w:abstractNumId w:val="9"/>
  </w:num>
  <w:num w:numId="9" w16cid:durableId="190729452">
    <w:abstractNumId w:val="8"/>
  </w:num>
  <w:num w:numId="10" w16cid:durableId="1021052118">
    <w:abstractNumId w:val="1"/>
  </w:num>
  <w:num w:numId="11" w16cid:durableId="566958491">
    <w:abstractNumId w:val="7"/>
  </w:num>
  <w:num w:numId="12" w16cid:durableId="980697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E6"/>
    <w:rsid w:val="0000776C"/>
    <w:rsid w:val="00026C34"/>
    <w:rsid w:val="0003086E"/>
    <w:rsid w:val="000A1A9A"/>
    <w:rsid w:val="000B20CC"/>
    <w:rsid w:val="000C2A6D"/>
    <w:rsid w:val="000E235B"/>
    <w:rsid w:val="001075F4"/>
    <w:rsid w:val="001143D7"/>
    <w:rsid w:val="00115A44"/>
    <w:rsid w:val="0012362A"/>
    <w:rsid w:val="00127DF8"/>
    <w:rsid w:val="001369E2"/>
    <w:rsid w:val="00141AF2"/>
    <w:rsid w:val="00144665"/>
    <w:rsid w:val="00160735"/>
    <w:rsid w:val="00160904"/>
    <w:rsid w:val="00177D81"/>
    <w:rsid w:val="001B6213"/>
    <w:rsid w:val="001C13F6"/>
    <w:rsid w:val="001D628D"/>
    <w:rsid w:val="001E1D1B"/>
    <w:rsid w:val="00212A19"/>
    <w:rsid w:val="00220E57"/>
    <w:rsid w:val="00236374"/>
    <w:rsid w:val="00240D73"/>
    <w:rsid w:val="002956FF"/>
    <w:rsid w:val="002B64B2"/>
    <w:rsid w:val="002C653D"/>
    <w:rsid w:val="003548F3"/>
    <w:rsid w:val="003E1627"/>
    <w:rsid w:val="004037FD"/>
    <w:rsid w:val="004153E8"/>
    <w:rsid w:val="0044715A"/>
    <w:rsid w:val="004712FB"/>
    <w:rsid w:val="0048228C"/>
    <w:rsid w:val="004979A6"/>
    <w:rsid w:val="004C14B5"/>
    <w:rsid w:val="004C1CDF"/>
    <w:rsid w:val="00500307"/>
    <w:rsid w:val="005243F0"/>
    <w:rsid w:val="005246BB"/>
    <w:rsid w:val="00570633"/>
    <w:rsid w:val="0057146D"/>
    <w:rsid w:val="005748B2"/>
    <w:rsid w:val="005A5817"/>
    <w:rsid w:val="005A7A84"/>
    <w:rsid w:val="005B37B5"/>
    <w:rsid w:val="0061360D"/>
    <w:rsid w:val="006221F3"/>
    <w:rsid w:val="006473FB"/>
    <w:rsid w:val="006650E0"/>
    <w:rsid w:val="00670198"/>
    <w:rsid w:val="00675752"/>
    <w:rsid w:val="00684B0D"/>
    <w:rsid w:val="0069584B"/>
    <w:rsid w:val="006C0346"/>
    <w:rsid w:val="00703C32"/>
    <w:rsid w:val="00720338"/>
    <w:rsid w:val="007768A7"/>
    <w:rsid w:val="00793BEE"/>
    <w:rsid w:val="00793DBB"/>
    <w:rsid w:val="00796B89"/>
    <w:rsid w:val="007B6A78"/>
    <w:rsid w:val="007C2B48"/>
    <w:rsid w:val="007E37F9"/>
    <w:rsid w:val="007F314F"/>
    <w:rsid w:val="00826BD8"/>
    <w:rsid w:val="00864E0B"/>
    <w:rsid w:val="00866D45"/>
    <w:rsid w:val="008852D6"/>
    <w:rsid w:val="00896E2C"/>
    <w:rsid w:val="008A7261"/>
    <w:rsid w:val="008B1C1E"/>
    <w:rsid w:val="00904FEF"/>
    <w:rsid w:val="009402C3"/>
    <w:rsid w:val="009438EE"/>
    <w:rsid w:val="009468FB"/>
    <w:rsid w:val="009639B6"/>
    <w:rsid w:val="00963BBF"/>
    <w:rsid w:val="0098709A"/>
    <w:rsid w:val="009B0652"/>
    <w:rsid w:val="009D3FFD"/>
    <w:rsid w:val="009F0923"/>
    <w:rsid w:val="00A10632"/>
    <w:rsid w:val="00A81EB1"/>
    <w:rsid w:val="00A90D2B"/>
    <w:rsid w:val="00AF1AEA"/>
    <w:rsid w:val="00B11F95"/>
    <w:rsid w:val="00B26F61"/>
    <w:rsid w:val="00B31B55"/>
    <w:rsid w:val="00B63083"/>
    <w:rsid w:val="00B9681C"/>
    <w:rsid w:val="00BA0C53"/>
    <w:rsid w:val="00BB38D4"/>
    <w:rsid w:val="00C011BD"/>
    <w:rsid w:val="00C07ADF"/>
    <w:rsid w:val="00C129B6"/>
    <w:rsid w:val="00C21306"/>
    <w:rsid w:val="00C40640"/>
    <w:rsid w:val="00C62A1D"/>
    <w:rsid w:val="00C71AED"/>
    <w:rsid w:val="00C874AD"/>
    <w:rsid w:val="00C971DF"/>
    <w:rsid w:val="00CC2701"/>
    <w:rsid w:val="00CE3115"/>
    <w:rsid w:val="00CE77BD"/>
    <w:rsid w:val="00CF0F91"/>
    <w:rsid w:val="00D0031D"/>
    <w:rsid w:val="00D57006"/>
    <w:rsid w:val="00D63B2C"/>
    <w:rsid w:val="00D65E44"/>
    <w:rsid w:val="00D840E6"/>
    <w:rsid w:val="00DA0EBE"/>
    <w:rsid w:val="00DB6CBE"/>
    <w:rsid w:val="00DD5A58"/>
    <w:rsid w:val="00DE39DA"/>
    <w:rsid w:val="00E26D03"/>
    <w:rsid w:val="00E31D06"/>
    <w:rsid w:val="00E5113C"/>
    <w:rsid w:val="00F207B7"/>
    <w:rsid w:val="00F24AB0"/>
    <w:rsid w:val="00F335DC"/>
    <w:rsid w:val="00F377C4"/>
    <w:rsid w:val="00FC022F"/>
    <w:rsid w:val="00FF4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E971"/>
  <w15:chartTrackingRefBased/>
  <w15:docId w15:val="{DE0748A5-2AC1-4EC2-A7A3-6815B3D7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61360D"/>
    <w:pPr>
      <w:framePr w:w="7920" w:h="1980" w:hRule="exact" w:hSpace="141" w:wrap="auto" w:hAnchor="page" w:xAlign="center" w:yAlign="bottom"/>
      <w:spacing w:after="0" w:line="240" w:lineRule="auto"/>
      <w:ind w:left="2880"/>
    </w:pPr>
    <w:rPr>
      <w:rFonts w:eastAsiaTheme="majorEastAsia" w:cstheme="majorBidi"/>
      <w:sz w:val="40"/>
      <w:szCs w:val="24"/>
    </w:rPr>
  </w:style>
  <w:style w:type="character" w:styleId="Hypertextovodkaz">
    <w:name w:val="Hyperlink"/>
    <w:basedOn w:val="Standardnpsmoodstavce"/>
    <w:uiPriority w:val="99"/>
    <w:unhideWhenUsed/>
    <w:rsid w:val="00D840E6"/>
    <w:rPr>
      <w:color w:val="0563C1" w:themeColor="hyperlink"/>
      <w:u w:val="single"/>
    </w:rPr>
  </w:style>
  <w:style w:type="character" w:styleId="Nevyeenzmnka">
    <w:name w:val="Unresolved Mention"/>
    <w:basedOn w:val="Standardnpsmoodstavce"/>
    <w:uiPriority w:val="99"/>
    <w:semiHidden/>
    <w:unhideWhenUsed/>
    <w:rsid w:val="00D840E6"/>
    <w:rPr>
      <w:color w:val="808080"/>
      <w:shd w:val="clear" w:color="auto" w:fill="E6E6E6"/>
    </w:rPr>
  </w:style>
  <w:style w:type="paragraph" w:styleId="Odstavecseseznamem">
    <w:name w:val="List Paragraph"/>
    <w:basedOn w:val="Normln"/>
    <w:uiPriority w:val="34"/>
    <w:qFormat/>
    <w:rsid w:val="00D840E6"/>
    <w:pPr>
      <w:ind w:left="720"/>
      <w:contextualSpacing/>
    </w:pPr>
  </w:style>
  <w:style w:type="paragraph" w:styleId="Zhlav">
    <w:name w:val="header"/>
    <w:basedOn w:val="Normln"/>
    <w:link w:val="ZhlavChar"/>
    <w:uiPriority w:val="99"/>
    <w:unhideWhenUsed/>
    <w:rsid w:val="002B64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64B2"/>
  </w:style>
  <w:style w:type="paragraph" w:styleId="Zpat">
    <w:name w:val="footer"/>
    <w:basedOn w:val="Normln"/>
    <w:link w:val="ZpatChar"/>
    <w:uiPriority w:val="99"/>
    <w:unhideWhenUsed/>
    <w:rsid w:val="002B64B2"/>
    <w:pPr>
      <w:tabs>
        <w:tab w:val="center" w:pos="4536"/>
        <w:tab w:val="right" w:pos="9072"/>
      </w:tabs>
      <w:spacing w:after="0" w:line="240" w:lineRule="auto"/>
    </w:pPr>
  </w:style>
  <w:style w:type="character" w:customStyle="1" w:styleId="ZpatChar">
    <w:name w:val="Zápatí Char"/>
    <w:basedOn w:val="Standardnpsmoodstavce"/>
    <w:link w:val="Zpat"/>
    <w:uiPriority w:val="99"/>
    <w:rsid w:val="002B64B2"/>
  </w:style>
  <w:style w:type="table" w:styleId="Mkatabulky">
    <w:name w:val="Table Grid"/>
    <w:basedOn w:val="Normlntabulka"/>
    <w:uiPriority w:val="39"/>
    <w:rsid w:val="007F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177D8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77D81"/>
    <w:rPr>
      <w:sz w:val="20"/>
      <w:szCs w:val="20"/>
    </w:rPr>
  </w:style>
  <w:style w:type="character" w:styleId="Odkaznavysvtlivky">
    <w:name w:val="endnote reference"/>
    <w:basedOn w:val="Standardnpsmoodstavce"/>
    <w:uiPriority w:val="99"/>
    <w:semiHidden/>
    <w:unhideWhenUsed/>
    <w:rsid w:val="00177D81"/>
    <w:rPr>
      <w:vertAlign w:val="superscript"/>
    </w:rPr>
  </w:style>
  <w:style w:type="paragraph" w:styleId="Textpoznpodarou">
    <w:name w:val="footnote text"/>
    <w:basedOn w:val="Normln"/>
    <w:link w:val="TextpoznpodarouChar"/>
    <w:uiPriority w:val="99"/>
    <w:semiHidden/>
    <w:unhideWhenUsed/>
    <w:rsid w:val="00177D8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77D81"/>
    <w:rPr>
      <w:sz w:val="20"/>
      <w:szCs w:val="20"/>
    </w:rPr>
  </w:style>
  <w:style w:type="character" w:styleId="Znakapoznpodarou">
    <w:name w:val="footnote reference"/>
    <w:basedOn w:val="Standardnpsmoodstavce"/>
    <w:uiPriority w:val="99"/>
    <w:semiHidden/>
    <w:unhideWhenUsed/>
    <w:rsid w:val="00177D81"/>
    <w:rPr>
      <w:vertAlign w:val="superscript"/>
    </w:rPr>
  </w:style>
  <w:style w:type="paragraph" w:styleId="Textbubliny">
    <w:name w:val="Balloon Text"/>
    <w:basedOn w:val="Normln"/>
    <w:link w:val="TextbublinyChar"/>
    <w:uiPriority w:val="99"/>
    <w:semiHidden/>
    <w:unhideWhenUsed/>
    <w:rsid w:val="00DA0E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0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topol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http://www.topol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0C54-1FF1-4234-8D4E-D18919FA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9097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dc:creator>
  <cp:keywords/>
  <dc:description/>
  <cp:lastModifiedBy>Ing. Dujíček Roman - Obec Topolná</cp:lastModifiedBy>
  <cp:revision>2</cp:revision>
  <cp:lastPrinted>2024-07-25T06:39:00Z</cp:lastPrinted>
  <dcterms:created xsi:type="dcterms:W3CDTF">2025-01-21T10:06:00Z</dcterms:created>
  <dcterms:modified xsi:type="dcterms:W3CDTF">2025-01-21T10:06:00Z</dcterms:modified>
</cp:coreProperties>
</file>